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83"/>
        <w:gridCol w:w="1870"/>
      </w:tblGrid>
      <w:tr w:rsidR="00A430AE" w:rsidRPr="004C14DF" w14:paraId="50AF088E" w14:textId="77777777"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14:paraId="44B6D5FA" w14:textId="77777777" w:rsidR="00A430AE" w:rsidRPr="004C14DF" w:rsidRDefault="00A430AE" w:rsidP="00081544">
            <w:pPr>
              <w:rPr>
                <w:rFonts w:ascii="Arial" w:hAnsi="Arial" w:cs="Arial"/>
                <w:sz w:val="24"/>
              </w:rPr>
            </w:pPr>
            <w:r w:rsidRPr="004C14DF">
              <w:rPr>
                <w:rFonts w:ascii="Arial" w:hAnsi="Arial" w:cs="Arial"/>
                <w:sz w:val="24"/>
              </w:rPr>
              <w:t>Policy #:</w:t>
            </w:r>
          </w:p>
        </w:tc>
        <w:tc>
          <w:tcPr>
            <w:tcW w:w="6058" w:type="dxa"/>
            <w:tcBorders>
              <w:top w:val="outset" w:sz="6" w:space="0" w:color="auto"/>
              <w:left w:val="outset" w:sz="6" w:space="0" w:color="auto"/>
              <w:bottom w:val="outset" w:sz="6" w:space="0" w:color="auto"/>
              <w:right w:val="outset" w:sz="6" w:space="0" w:color="auto"/>
            </w:tcBorders>
          </w:tcPr>
          <w:p w14:paraId="353BBA94" w14:textId="77777777" w:rsidR="00A430AE" w:rsidRPr="004C14DF" w:rsidRDefault="00A430AE" w:rsidP="00081544">
            <w:pPr>
              <w:rPr>
                <w:rFonts w:ascii="Arial" w:hAnsi="Arial" w:cs="Arial"/>
                <w:sz w:val="24"/>
              </w:rPr>
            </w:pPr>
            <w:r w:rsidRPr="004C14DF">
              <w:rPr>
                <w:rFonts w:ascii="Arial" w:hAnsi="Arial" w:cs="Arial"/>
                <w:sz w:val="24"/>
              </w:rPr>
              <w:t>Title:</w:t>
            </w:r>
          </w:p>
        </w:tc>
        <w:tc>
          <w:tcPr>
            <w:tcW w:w="1839" w:type="dxa"/>
            <w:tcBorders>
              <w:top w:val="outset" w:sz="6" w:space="0" w:color="auto"/>
              <w:left w:val="outset" w:sz="6" w:space="0" w:color="auto"/>
              <w:bottom w:val="outset" w:sz="6" w:space="0" w:color="auto"/>
              <w:right w:val="outset" w:sz="6" w:space="0" w:color="auto"/>
            </w:tcBorders>
          </w:tcPr>
          <w:p w14:paraId="4F7182AD" w14:textId="77777777" w:rsidR="00A430AE" w:rsidRPr="004C14DF" w:rsidRDefault="00A430AE" w:rsidP="00081544">
            <w:pPr>
              <w:rPr>
                <w:rFonts w:ascii="Arial" w:hAnsi="Arial" w:cs="Arial"/>
                <w:sz w:val="24"/>
              </w:rPr>
            </w:pPr>
            <w:r w:rsidRPr="004C14DF">
              <w:rPr>
                <w:rFonts w:ascii="Arial" w:hAnsi="Arial" w:cs="Arial"/>
                <w:sz w:val="24"/>
              </w:rPr>
              <w:t>Effective Date:</w:t>
            </w:r>
          </w:p>
        </w:tc>
      </w:tr>
      <w:tr w:rsidR="00A430AE" w:rsidRPr="004C14DF" w14:paraId="0E730422" w14:textId="77777777"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14:paraId="65E80407" w14:textId="77777777" w:rsidR="00A430AE" w:rsidRPr="004C14DF" w:rsidRDefault="00A430AE" w:rsidP="00081544">
            <w:pPr>
              <w:rPr>
                <w:rFonts w:ascii="Arial" w:hAnsi="Arial" w:cs="Arial"/>
                <w:sz w:val="24"/>
              </w:rPr>
            </w:pPr>
            <w:proofErr w:type="spellStart"/>
            <w:r w:rsidRPr="004C14DF">
              <w:rPr>
                <w:rFonts w:ascii="Arial" w:hAnsi="Arial" w:cs="Arial"/>
                <w:sz w:val="24"/>
              </w:rPr>
              <w:t>x.xx</w:t>
            </w:r>
            <w:proofErr w:type="spellEnd"/>
          </w:p>
        </w:tc>
        <w:tc>
          <w:tcPr>
            <w:tcW w:w="6058" w:type="dxa"/>
            <w:tcBorders>
              <w:top w:val="outset" w:sz="6" w:space="0" w:color="auto"/>
              <w:left w:val="outset" w:sz="6" w:space="0" w:color="auto"/>
              <w:bottom w:val="outset" w:sz="6" w:space="0" w:color="auto"/>
              <w:right w:val="outset" w:sz="6" w:space="0" w:color="auto"/>
            </w:tcBorders>
          </w:tcPr>
          <w:p w14:paraId="10EF7596" w14:textId="77777777" w:rsidR="00A430AE" w:rsidRPr="004C14DF" w:rsidRDefault="00A430AE" w:rsidP="00081544">
            <w:pPr>
              <w:rPr>
                <w:rFonts w:ascii="Arial" w:hAnsi="Arial" w:cs="Arial"/>
                <w:sz w:val="24"/>
              </w:rPr>
            </w:pPr>
            <w:r w:rsidRPr="004C14DF">
              <w:rPr>
                <w:rFonts w:ascii="Arial" w:hAnsi="Arial" w:cs="Arial"/>
                <w:sz w:val="24"/>
              </w:rPr>
              <w:t>Physical and Environmental Protection Policy</w:t>
            </w:r>
          </w:p>
        </w:tc>
        <w:tc>
          <w:tcPr>
            <w:tcW w:w="1839" w:type="dxa"/>
            <w:tcBorders>
              <w:top w:val="outset" w:sz="6" w:space="0" w:color="auto"/>
              <w:left w:val="outset" w:sz="6" w:space="0" w:color="auto"/>
              <w:bottom w:val="outset" w:sz="6" w:space="0" w:color="auto"/>
              <w:right w:val="outset" w:sz="6" w:space="0" w:color="auto"/>
            </w:tcBorders>
          </w:tcPr>
          <w:p w14:paraId="4D7EA454" w14:textId="77777777" w:rsidR="00A430AE" w:rsidRPr="004C14DF" w:rsidRDefault="00A430AE" w:rsidP="00081544">
            <w:pPr>
              <w:rPr>
                <w:rFonts w:ascii="Arial" w:hAnsi="Arial" w:cs="Arial"/>
                <w:sz w:val="24"/>
              </w:rPr>
            </w:pPr>
            <w:r w:rsidRPr="004C14DF">
              <w:rPr>
                <w:rFonts w:ascii="Arial" w:hAnsi="Arial" w:cs="Arial"/>
                <w:sz w:val="24"/>
              </w:rPr>
              <w:t>MM/DD/YY</w:t>
            </w:r>
          </w:p>
        </w:tc>
      </w:tr>
    </w:tbl>
    <w:p w14:paraId="6D72491E" w14:textId="77777777" w:rsidR="00A430AE" w:rsidRDefault="00A430AE"/>
    <w:p w14:paraId="546BE9A6" w14:textId="77777777" w:rsidR="00A430AE" w:rsidRPr="004C14DF" w:rsidRDefault="00A430AE" w:rsidP="00A430AE">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14:paraId="4AEF78EB" w14:textId="77777777" w:rsidR="00A430AE" w:rsidRPr="004C14DF" w:rsidRDefault="00A430AE" w:rsidP="00A430AE">
      <w:pPr>
        <w:rPr>
          <w:rFonts w:ascii="Arial" w:hAnsi="Arial" w:cs="Arial"/>
          <w:sz w:val="24"/>
          <w:szCs w:val="24"/>
        </w:rPr>
      </w:pPr>
      <w:r w:rsidRPr="004C14DF">
        <w:rPr>
          <w:rFonts w:ascii="Arial" w:hAnsi="Arial" w:cs="Arial"/>
          <w:sz w:val="24"/>
          <w:szCs w:val="24"/>
        </w:rPr>
        <w:t xml:space="preserve">To ensure that Information Technology (IT) resources are protected by physical and environmental security measures that prevent physical tampering, damage, theft, or unauthorized physical access. </w:t>
      </w:r>
    </w:p>
    <w:p w14:paraId="5FFEB3A0" w14:textId="77777777" w:rsidR="00A430AE" w:rsidRPr="004C14DF" w:rsidRDefault="00A430AE" w:rsidP="00A430AE">
      <w:pPr>
        <w:rPr>
          <w:rFonts w:ascii="Arial" w:hAnsi="Arial" w:cs="Arial"/>
          <w:sz w:val="24"/>
          <w:szCs w:val="24"/>
        </w:rPr>
      </w:pPr>
    </w:p>
    <w:p w14:paraId="60661E13" w14:textId="77777777" w:rsidR="00A430AE" w:rsidRPr="004C14DF" w:rsidRDefault="00A430AE" w:rsidP="00A430AE">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14:paraId="489C9824" w14:textId="77777777" w:rsidR="00A430AE" w:rsidRPr="004C14DF" w:rsidRDefault="00A430AE" w:rsidP="00A430AE">
      <w:pPr>
        <w:rPr>
          <w:rFonts w:ascii="Arial" w:eastAsia="Arial" w:hAnsi="Arial" w:cs="Arial"/>
          <w:sz w:val="24"/>
          <w:szCs w:val="24"/>
        </w:rPr>
      </w:pPr>
      <w:r w:rsidRPr="004C14DF">
        <w:rPr>
          <w:rFonts w:ascii="Arial" w:eastAsia="Arial" w:hAnsi="Arial" w:cs="Arial"/>
          <w:sz w:val="24"/>
          <w:szCs w:val="24"/>
        </w:rPr>
        <w:t xml:space="preserve">This policy is applicable to all departments and users of </w:t>
      </w:r>
      <w:r w:rsidR="00497B5D">
        <w:rPr>
          <w:rFonts w:ascii="Arial" w:eastAsia="Arial" w:hAnsi="Arial" w:cs="Arial"/>
          <w:sz w:val="24"/>
          <w:szCs w:val="24"/>
        </w:rPr>
        <w:t>IT</w:t>
      </w:r>
      <w:r w:rsidRPr="004C14DF">
        <w:rPr>
          <w:rFonts w:ascii="Arial" w:eastAsia="Arial" w:hAnsi="Arial" w:cs="Arial"/>
          <w:sz w:val="24"/>
          <w:szCs w:val="24"/>
        </w:rPr>
        <w:t xml:space="preserve"> resources and assets.</w:t>
      </w:r>
    </w:p>
    <w:p w14:paraId="3A8583BB" w14:textId="77777777" w:rsidR="00A430AE" w:rsidRPr="004C14DF" w:rsidRDefault="00A430AE" w:rsidP="00A430AE">
      <w:pPr>
        <w:rPr>
          <w:rFonts w:ascii="Arial" w:eastAsia="Arial" w:hAnsi="Arial" w:cs="Arial"/>
          <w:sz w:val="24"/>
          <w:szCs w:val="24"/>
        </w:rPr>
      </w:pPr>
    </w:p>
    <w:p w14:paraId="2F1B70EE"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PHYSICAL ACCESS AUTHORIZATIONS</w:t>
      </w:r>
    </w:p>
    <w:p w14:paraId="4AC825B0" w14:textId="77777777"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7B5AB8DC" w14:textId="77777777" w:rsidR="00A430AE" w:rsidRPr="004C14DF" w:rsidRDefault="00A430AE" w:rsidP="007A48B7">
      <w:pPr>
        <w:ind w:left="720"/>
        <w:rPr>
          <w:rFonts w:ascii="Arial" w:eastAsia="Arial" w:hAnsi="Arial" w:cs="Arial"/>
          <w:sz w:val="24"/>
          <w:szCs w:val="24"/>
        </w:rPr>
      </w:pPr>
    </w:p>
    <w:p w14:paraId="6272CDA6" w14:textId="77777777"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Develop, approve, and maintain a list of individuals with authorized access to the facilities where the information systems reside.</w:t>
      </w:r>
    </w:p>
    <w:p w14:paraId="694851B6" w14:textId="77777777" w:rsidR="00A430AE" w:rsidRPr="004C14DF" w:rsidRDefault="00A430AE" w:rsidP="007A48B7">
      <w:pPr>
        <w:ind w:left="720"/>
        <w:rPr>
          <w:rFonts w:ascii="Arial" w:eastAsia="Arial" w:hAnsi="Arial" w:cs="Arial"/>
          <w:sz w:val="24"/>
          <w:szCs w:val="24"/>
        </w:rPr>
      </w:pPr>
    </w:p>
    <w:p w14:paraId="1673AF5A" w14:textId="77777777"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Issue authorization credentials for facility access.</w:t>
      </w:r>
    </w:p>
    <w:p w14:paraId="6F1AC950" w14:textId="77777777" w:rsidR="00A430AE" w:rsidRPr="004C14DF" w:rsidRDefault="00A430AE" w:rsidP="007A48B7">
      <w:pPr>
        <w:ind w:left="720"/>
        <w:rPr>
          <w:rFonts w:ascii="Arial" w:eastAsia="Arial" w:hAnsi="Arial" w:cs="Arial"/>
          <w:sz w:val="24"/>
          <w:szCs w:val="24"/>
        </w:rPr>
      </w:pPr>
    </w:p>
    <w:p w14:paraId="71A9F60C" w14:textId="77777777"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Review the access list detailing authorized facility access by individuals and remove individuals from the facility access list when access is no longer required.</w:t>
      </w:r>
    </w:p>
    <w:p w14:paraId="20513175" w14:textId="77777777" w:rsidR="00A430AE" w:rsidRPr="004C14DF" w:rsidRDefault="00A430AE" w:rsidP="00A430AE">
      <w:pPr>
        <w:rPr>
          <w:rFonts w:ascii="Arial" w:hAnsi="Arial" w:cs="Arial"/>
          <w:sz w:val="24"/>
          <w:szCs w:val="24"/>
        </w:rPr>
      </w:pPr>
    </w:p>
    <w:p w14:paraId="65E31C29"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PHYSICAL ACCESS CONTROL</w:t>
      </w:r>
      <w:r w:rsidRPr="004C14DF">
        <w:rPr>
          <w:rFonts w:ascii="Arial" w:eastAsia="Arial" w:hAnsi="Arial" w:cs="Arial"/>
          <w:sz w:val="24"/>
          <w:szCs w:val="24"/>
        </w:rPr>
        <w:t xml:space="preserve"> </w:t>
      </w:r>
    </w:p>
    <w:p w14:paraId="54BC35BF" w14:textId="77777777"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5366CCF5" w14:textId="77777777" w:rsidR="00A430AE" w:rsidRPr="004C14DF" w:rsidRDefault="00A430AE" w:rsidP="007A48B7">
      <w:pPr>
        <w:ind w:left="720"/>
        <w:rPr>
          <w:rFonts w:ascii="Arial" w:eastAsia="Arial" w:hAnsi="Arial" w:cs="Arial"/>
          <w:sz w:val="24"/>
          <w:szCs w:val="24"/>
        </w:rPr>
      </w:pPr>
    </w:p>
    <w:p w14:paraId="29D1B46A"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Enforce physical access authorizations by verifying individual access authorizations before granting access to the facility.</w:t>
      </w:r>
    </w:p>
    <w:p w14:paraId="6D02FF14" w14:textId="77777777" w:rsidR="00A430AE" w:rsidRPr="004C14DF" w:rsidRDefault="00A430AE" w:rsidP="007A48B7">
      <w:pPr>
        <w:ind w:left="720"/>
        <w:rPr>
          <w:rFonts w:ascii="Arial" w:hAnsi="Arial" w:cs="Arial"/>
          <w:sz w:val="24"/>
          <w:szCs w:val="24"/>
        </w:rPr>
      </w:pPr>
    </w:p>
    <w:p w14:paraId="2700816D"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Control ingress/egress to the facility using </w:t>
      </w:r>
      <w:r w:rsidRPr="00497B5D">
        <w:rPr>
          <w:rFonts w:ascii="Arial" w:hAnsi="Arial" w:cs="Arial"/>
          <w:color w:val="C00000"/>
          <w:sz w:val="24"/>
          <w:szCs w:val="24"/>
        </w:rPr>
        <w:t>[</w:t>
      </w:r>
      <w:r w:rsidR="00497B5D" w:rsidRPr="00497B5D">
        <w:rPr>
          <w:rFonts w:ascii="Arial" w:hAnsi="Arial" w:cs="Arial"/>
          <w:color w:val="C00000"/>
          <w:sz w:val="24"/>
          <w:szCs w:val="24"/>
        </w:rPr>
        <w:t xml:space="preserve">entity defined </w:t>
      </w:r>
      <w:r w:rsidRPr="00497B5D">
        <w:rPr>
          <w:rFonts w:ascii="Arial" w:hAnsi="Arial" w:cs="Arial"/>
          <w:color w:val="C00000"/>
          <w:sz w:val="24"/>
          <w:szCs w:val="24"/>
        </w:rPr>
        <w:t>physical access control systems/devices</w:t>
      </w:r>
      <w:r w:rsidR="00497B5D" w:rsidRPr="00497B5D">
        <w:rPr>
          <w:rFonts w:ascii="Arial" w:hAnsi="Arial" w:cs="Arial"/>
          <w:color w:val="C00000"/>
          <w:sz w:val="24"/>
          <w:szCs w:val="24"/>
        </w:rPr>
        <w:t xml:space="preserve"> </w:t>
      </w:r>
      <w:r w:rsidRPr="00497B5D">
        <w:rPr>
          <w:rFonts w:ascii="Arial" w:hAnsi="Arial" w:cs="Arial"/>
          <w:color w:val="C00000"/>
          <w:sz w:val="24"/>
          <w:szCs w:val="24"/>
        </w:rPr>
        <w:t>and/or guards]</w:t>
      </w:r>
      <w:r w:rsidRPr="00497B5D">
        <w:rPr>
          <w:rFonts w:ascii="Arial" w:hAnsi="Arial" w:cs="Arial"/>
          <w:sz w:val="24"/>
          <w:szCs w:val="24"/>
        </w:rPr>
        <w:t>.</w:t>
      </w:r>
    </w:p>
    <w:p w14:paraId="59720072" w14:textId="77777777" w:rsidR="00A430AE" w:rsidRPr="004C14DF" w:rsidRDefault="00A430AE" w:rsidP="007A48B7">
      <w:pPr>
        <w:ind w:left="720"/>
        <w:rPr>
          <w:rFonts w:ascii="Arial" w:hAnsi="Arial" w:cs="Arial"/>
          <w:sz w:val="24"/>
          <w:szCs w:val="24"/>
        </w:rPr>
      </w:pPr>
    </w:p>
    <w:p w14:paraId="05880B0E"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Maintain physical access audit logs for </w:t>
      </w:r>
      <w:r w:rsidRPr="00497B5D">
        <w:rPr>
          <w:rFonts w:ascii="Arial" w:hAnsi="Arial" w:cs="Arial"/>
          <w:color w:val="C00000"/>
          <w:sz w:val="24"/>
          <w:szCs w:val="24"/>
        </w:rPr>
        <w:t>[</w:t>
      </w:r>
      <w:r w:rsidR="00497B5D" w:rsidRPr="00497B5D">
        <w:rPr>
          <w:rFonts w:ascii="Arial" w:hAnsi="Arial" w:cs="Arial"/>
          <w:color w:val="C00000"/>
          <w:sz w:val="24"/>
          <w:szCs w:val="24"/>
        </w:rPr>
        <w:t>entity</w:t>
      </w:r>
      <w:r w:rsidRPr="00497B5D">
        <w:rPr>
          <w:rFonts w:ascii="Arial" w:hAnsi="Arial" w:cs="Arial"/>
          <w:color w:val="C00000"/>
          <w:sz w:val="24"/>
          <w:szCs w:val="24"/>
        </w:rPr>
        <w:t xml:space="preserve"> defined entry/exit points]</w:t>
      </w:r>
      <w:r w:rsidRPr="004C14DF">
        <w:rPr>
          <w:rFonts w:ascii="Arial" w:hAnsi="Arial" w:cs="Arial"/>
          <w:sz w:val="24"/>
          <w:szCs w:val="24"/>
        </w:rPr>
        <w:t>.</w:t>
      </w:r>
    </w:p>
    <w:p w14:paraId="4F1CD24E" w14:textId="77777777" w:rsidR="00A430AE" w:rsidRPr="004C14DF" w:rsidRDefault="00A430AE" w:rsidP="007A48B7">
      <w:pPr>
        <w:ind w:left="720"/>
        <w:rPr>
          <w:rFonts w:ascii="Arial" w:hAnsi="Arial" w:cs="Arial"/>
          <w:sz w:val="24"/>
          <w:szCs w:val="24"/>
        </w:rPr>
      </w:pPr>
    </w:p>
    <w:p w14:paraId="1FBCD959"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Provide </w:t>
      </w:r>
      <w:r w:rsidRPr="00EC6E6E">
        <w:rPr>
          <w:rFonts w:ascii="Arial" w:hAnsi="Arial" w:cs="Arial"/>
          <w:color w:val="C00000"/>
          <w:sz w:val="24"/>
          <w:szCs w:val="24"/>
        </w:rPr>
        <w:t>[</w:t>
      </w:r>
      <w:r w:rsidR="00EC6E6E" w:rsidRPr="00EC6E6E">
        <w:rPr>
          <w:rFonts w:ascii="Arial" w:hAnsi="Arial" w:cs="Arial"/>
          <w:color w:val="C00000"/>
          <w:sz w:val="24"/>
          <w:szCs w:val="24"/>
        </w:rPr>
        <w:t>entity</w:t>
      </w:r>
      <w:r w:rsidRPr="00EC6E6E">
        <w:rPr>
          <w:rFonts w:ascii="Arial" w:hAnsi="Arial" w:cs="Arial"/>
          <w:color w:val="C00000"/>
          <w:sz w:val="24"/>
          <w:szCs w:val="24"/>
        </w:rPr>
        <w:t xml:space="preserve"> defined security safeguards] </w:t>
      </w:r>
      <w:r w:rsidRPr="004C14DF">
        <w:rPr>
          <w:rFonts w:ascii="Arial" w:hAnsi="Arial" w:cs="Arial"/>
          <w:sz w:val="24"/>
          <w:szCs w:val="24"/>
        </w:rPr>
        <w:t>to control access to areas within the facility officially designated as publicly accessible.</w:t>
      </w:r>
    </w:p>
    <w:p w14:paraId="2AEAEB19" w14:textId="77777777" w:rsidR="00A430AE" w:rsidRPr="004C14DF" w:rsidRDefault="00A430AE" w:rsidP="007A48B7">
      <w:pPr>
        <w:ind w:left="720"/>
        <w:rPr>
          <w:rFonts w:ascii="Arial" w:hAnsi="Arial" w:cs="Arial"/>
          <w:sz w:val="24"/>
          <w:szCs w:val="24"/>
        </w:rPr>
      </w:pPr>
    </w:p>
    <w:p w14:paraId="1149E7AA"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Escort visitors and monitors visitor activity in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specified areas]</w:t>
      </w:r>
      <w:r w:rsidRPr="004C14DF">
        <w:rPr>
          <w:rFonts w:ascii="Arial" w:hAnsi="Arial" w:cs="Arial"/>
          <w:sz w:val="24"/>
          <w:szCs w:val="24"/>
        </w:rPr>
        <w:t>.</w:t>
      </w:r>
    </w:p>
    <w:p w14:paraId="5B492678" w14:textId="77777777" w:rsidR="00A430AE" w:rsidRPr="004C14DF" w:rsidRDefault="00A430AE" w:rsidP="007A48B7">
      <w:pPr>
        <w:ind w:left="720"/>
        <w:rPr>
          <w:rFonts w:ascii="Arial" w:hAnsi="Arial" w:cs="Arial"/>
          <w:sz w:val="24"/>
          <w:szCs w:val="24"/>
        </w:rPr>
      </w:pPr>
    </w:p>
    <w:p w14:paraId="2055AEE6"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Secure keys, combinations, and other physical access devices.</w:t>
      </w:r>
    </w:p>
    <w:p w14:paraId="12237736" w14:textId="77777777" w:rsidR="00A430AE" w:rsidRPr="004C14DF" w:rsidRDefault="00A430AE" w:rsidP="007A48B7">
      <w:pPr>
        <w:ind w:left="720"/>
        <w:rPr>
          <w:rFonts w:ascii="Arial" w:hAnsi="Arial" w:cs="Arial"/>
          <w:sz w:val="24"/>
          <w:szCs w:val="24"/>
        </w:rPr>
      </w:pPr>
    </w:p>
    <w:p w14:paraId="75A11B4B"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Inventory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physical access devices]</w:t>
      </w:r>
      <w:r w:rsidRPr="004C14DF">
        <w:rPr>
          <w:rFonts w:ascii="Arial" w:hAnsi="Arial" w:cs="Arial"/>
          <w:sz w:val="24"/>
          <w:szCs w:val="24"/>
        </w:rPr>
        <w:t xml:space="preserve"> every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w:t>
      </w:r>
    </w:p>
    <w:p w14:paraId="40A113CB" w14:textId="77777777" w:rsidR="00A430AE" w:rsidRPr="004C14DF" w:rsidRDefault="00A430AE" w:rsidP="007A48B7">
      <w:pPr>
        <w:ind w:left="720"/>
        <w:rPr>
          <w:rFonts w:ascii="Arial" w:hAnsi="Arial" w:cs="Arial"/>
          <w:sz w:val="24"/>
          <w:szCs w:val="24"/>
        </w:rPr>
      </w:pPr>
    </w:p>
    <w:p w14:paraId="7E811CD9" w14:textId="77777777"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lastRenderedPageBreak/>
        <w:t xml:space="preserve">Change combinations and keys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and/or when keys are lost, combinations are compromised, or individuals are transferred or terminated.</w:t>
      </w:r>
    </w:p>
    <w:p w14:paraId="3A3CA353" w14:textId="77777777" w:rsidR="00A430AE" w:rsidRPr="004C14DF" w:rsidRDefault="00A430AE" w:rsidP="00A430AE">
      <w:pPr>
        <w:rPr>
          <w:rFonts w:ascii="Arial" w:hAnsi="Arial" w:cs="Arial"/>
          <w:sz w:val="24"/>
          <w:szCs w:val="24"/>
        </w:rPr>
      </w:pPr>
    </w:p>
    <w:p w14:paraId="43526F9C" w14:textId="77777777"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FACILITY PENETRATION TESTING</w:t>
      </w:r>
    </w:p>
    <w:p w14:paraId="4C907FF3" w14:textId="77777777"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5E8963AB" w14:textId="77777777" w:rsidR="00A430AE" w:rsidRPr="004C14DF" w:rsidRDefault="00A430AE" w:rsidP="007A48B7">
      <w:pPr>
        <w:ind w:left="720"/>
        <w:rPr>
          <w:rFonts w:ascii="Arial" w:eastAsia="Arial" w:hAnsi="Arial" w:cs="Arial"/>
          <w:sz w:val="24"/>
          <w:szCs w:val="24"/>
        </w:rPr>
      </w:pPr>
    </w:p>
    <w:p w14:paraId="57C18185" w14:textId="77777777" w:rsidR="00A430AE" w:rsidRPr="004C14DF" w:rsidRDefault="00A430AE" w:rsidP="00A430AE">
      <w:pPr>
        <w:numPr>
          <w:ilvl w:val="0"/>
          <w:numId w:val="4"/>
        </w:numPr>
        <w:contextualSpacing/>
        <w:rPr>
          <w:rFonts w:ascii="Arial" w:hAnsi="Arial" w:cs="Arial"/>
          <w:sz w:val="24"/>
          <w:szCs w:val="24"/>
        </w:rPr>
      </w:pPr>
      <w:r w:rsidRPr="004C14DF">
        <w:rPr>
          <w:rFonts w:ascii="Arial" w:hAnsi="Arial" w:cs="Arial"/>
          <w:sz w:val="24"/>
          <w:szCs w:val="24"/>
        </w:rPr>
        <w:t xml:space="preserve">Employ a penetration testing process that includes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unannounced attempts to bypass or circumvent security controls associated with physical access points to the facility.</w:t>
      </w:r>
    </w:p>
    <w:p w14:paraId="3592A275" w14:textId="77777777" w:rsidR="00A430AE" w:rsidRPr="004C14DF" w:rsidRDefault="00A430AE" w:rsidP="00A430AE">
      <w:pPr>
        <w:rPr>
          <w:rFonts w:ascii="Arial" w:hAnsi="Arial" w:cs="Arial"/>
          <w:sz w:val="24"/>
          <w:szCs w:val="24"/>
        </w:rPr>
      </w:pPr>
    </w:p>
    <w:p w14:paraId="556F45DC" w14:textId="77777777"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ACCESS CONTROL FOR TRANSMISSION MEDIUM</w:t>
      </w:r>
    </w:p>
    <w:p w14:paraId="28D7DD38" w14:textId="77777777"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14:paraId="7C4E6E14" w14:textId="77777777" w:rsidR="00A430AE" w:rsidRPr="004C14DF" w:rsidRDefault="00A430AE" w:rsidP="007A48B7">
      <w:pPr>
        <w:ind w:left="720"/>
        <w:rPr>
          <w:rFonts w:ascii="Arial" w:hAnsi="Arial" w:cs="Arial"/>
          <w:sz w:val="24"/>
          <w:szCs w:val="24"/>
        </w:rPr>
      </w:pPr>
    </w:p>
    <w:p w14:paraId="67E1F311" w14:textId="77777777" w:rsidR="00A430AE" w:rsidRPr="004C14DF" w:rsidRDefault="00A430AE" w:rsidP="00A430AE">
      <w:pPr>
        <w:numPr>
          <w:ilvl w:val="0"/>
          <w:numId w:val="5"/>
        </w:numPr>
        <w:contextualSpacing/>
        <w:rPr>
          <w:rFonts w:ascii="Arial" w:hAnsi="Arial" w:cs="Arial"/>
          <w:sz w:val="24"/>
          <w:szCs w:val="24"/>
        </w:rPr>
      </w:pPr>
      <w:r w:rsidRPr="004C14DF">
        <w:rPr>
          <w:rFonts w:ascii="Arial" w:hAnsi="Arial" w:cs="Arial"/>
          <w:sz w:val="24"/>
          <w:szCs w:val="24"/>
        </w:rPr>
        <w:t xml:space="preserve">Control physical access to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information system distribution and transmission lines]</w:t>
      </w:r>
      <w:r w:rsidRPr="004C14DF">
        <w:rPr>
          <w:rFonts w:ascii="Arial" w:hAnsi="Arial" w:cs="Arial"/>
          <w:sz w:val="24"/>
          <w:szCs w:val="24"/>
        </w:rPr>
        <w:t xml:space="preserve"> within </w:t>
      </w:r>
      <w:r w:rsidR="00C37CE5">
        <w:rPr>
          <w:rFonts w:ascii="Arial" w:hAnsi="Arial" w:cs="Arial"/>
          <w:sz w:val="24"/>
          <w:szCs w:val="24"/>
        </w:rPr>
        <w:t>entity</w:t>
      </w:r>
      <w:r w:rsidRPr="004C14DF">
        <w:rPr>
          <w:rFonts w:ascii="Arial" w:hAnsi="Arial" w:cs="Arial"/>
          <w:sz w:val="24"/>
          <w:szCs w:val="24"/>
        </w:rPr>
        <w:t xml:space="preserve"> facilities using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security safeguards]</w:t>
      </w:r>
      <w:r w:rsidRPr="004C14DF">
        <w:rPr>
          <w:rFonts w:ascii="Arial" w:hAnsi="Arial" w:cs="Arial"/>
          <w:sz w:val="24"/>
          <w:szCs w:val="24"/>
        </w:rPr>
        <w:t>.</w:t>
      </w:r>
    </w:p>
    <w:p w14:paraId="6236D27A" w14:textId="77777777" w:rsidR="00A430AE" w:rsidRPr="004C14DF" w:rsidRDefault="00A430AE" w:rsidP="00A430AE">
      <w:pPr>
        <w:rPr>
          <w:rFonts w:ascii="Arial" w:hAnsi="Arial" w:cs="Arial"/>
          <w:sz w:val="24"/>
          <w:szCs w:val="24"/>
        </w:rPr>
      </w:pPr>
    </w:p>
    <w:p w14:paraId="6C358376" w14:textId="77777777"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ACCESS CONTROL FOR OUTPUT DEVICES </w:t>
      </w:r>
    </w:p>
    <w:p w14:paraId="5C012A58" w14:textId="77777777"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14:paraId="33C26223" w14:textId="77777777" w:rsidR="00A430AE" w:rsidRPr="004C14DF" w:rsidRDefault="00A430AE" w:rsidP="007A48B7">
      <w:pPr>
        <w:ind w:left="720"/>
        <w:rPr>
          <w:rFonts w:ascii="Arial" w:hAnsi="Arial" w:cs="Arial"/>
          <w:sz w:val="24"/>
          <w:szCs w:val="24"/>
        </w:rPr>
      </w:pPr>
    </w:p>
    <w:p w14:paraId="433BAF55" w14:textId="77777777" w:rsidR="00A430AE" w:rsidRPr="004C14DF" w:rsidRDefault="00A430AE" w:rsidP="00A430AE">
      <w:pPr>
        <w:numPr>
          <w:ilvl w:val="0"/>
          <w:numId w:val="6"/>
        </w:numPr>
        <w:contextualSpacing/>
        <w:rPr>
          <w:rFonts w:ascii="Arial" w:hAnsi="Arial" w:cs="Arial"/>
          <w:sz w:val="24"/>
          <w:szCs w:val="24"/>
        </w:rPr>
      </w:pPr>
      <w:r w:rsidRPr="004C14DF">
        <w:rPr>
          <w:rFonts w:ascii="Arial" w:hAnsi="Arial" w:cs="Arial"/>
          <w:sz w:val="24"/>
          <w:szCs w:val="24"/>
        </w:rPr>
        <w:t>Control physical access to information system output devices to prevent unauthorized individuals from obtaining the output.</w:t>
      </w:r>
    </w:p>
    <w:p w14:paraId="63C228D1" w14:textId="77777777" w:rsidR="00A430AE" w:rsidRPr="004C14DF" w:rsidRDefault="00A430AE" w:rsidP="007A48B7">
      <w:pPr>
        <w:ind w:left="720"/>
        <w:rPr>
          <w:rFonts w:ascii="Arial" w:hAnsi="Arial" w:cs="Arial"/>
          <w:sz w:val="24"/>
          <w:szCs w:val="24"/>
        </w:rPr>
      </w:pPr>
    </w:p>
    <w:p w14:paraId="2AA4CB12" w14:textId="77777777" w:rsidR="00A430AE" w:rsidRPr="004C14DF" w:rsidRDefault="00A430AE" w:rsidP="00A430AE">
      <w:pPr>
        <w:ind w:left="1080"/>
        <w:rPr>
          <w:rFonts w:ascii="Arial" w:hAnsi="Arial" w:cs="Arial"/>
          <w:sz w:val="24"/>
          <w:szCs w:val="24"/>
        </w:rPr>
      </w:pPr>
      <w:r w:rsidRPr="004C14DF">
        <w:rPr>
          <w:rFonts w:ascii="Arial" w:hAnsi="Arial" w:cs="Arial"/>
          <w:sz w:val="24"/>
          <w:szCs w:val="24"/>
        </w:rPr>
        <w:t>Controlling physical access to output devices includes, for example, placing output devices in locked rooms or other secured areas and allowing access to authorized individuals only, and placing output devices in locations that can be monitored by personnel. Monitors, printers, copiers, scanners, facsimile machines, and audio devices are examples of information system output devices.</w:t>
      </w:r>
    </w:p>
    <w:p w14:paraId="0F0F2FA8" w14:textId="77777777" w:rsidR="00A430AE" w:rsidRPr="004C14DF" w:rsidRDefault="00A430AE" w:rsidP="00A430AE">
      <w:pPr>
        <w:rPr>
          <w:rFonts w:ascii="Arial" w:hAnsi="Arial" w:cs="Arial"/>
          <w:sz w:val="24"/>
          <w:szCs w:val="24"/>
        </w:rPr>
      </w:pPr>
    </w:p>
    <w:p w14:paraId="54A409C2" w14:textId="77777777"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MONITORING PHYSICAL ACCESS </w:t>
      </w:r>
    </w:p>
    <w:p w14:paraId="34174D7D" w14:textId="77777777"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14:paraId="7D049178" w14:textId="77777777" w:rsidR="00A430AE" w:rsidRPr="004C14DF" w:rsidRDefault="00A430AE" w:rsidP="007A48B7">
      <w:pPr>
        <w:ind w:left="720"/>
        <w:rPr>
          <w:rFonts w:ascii="Arial" w:hAnsi="Arial" w:cs="Arial"/>
          <w:sz w:val="24"/>
          <w:szCs w:val="24"/>
        </w:rPr>
      </w:pPr>
    </w:p>
    <w:p w14:paraId="334D995D" w14:textId="77777777"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Monitor physical access to the facility where the information system resides to detect and respond to physical security incidents.</w:t>
      </w:r>
    </w:p>
    <w:p w14:paraId="4301467F" w14:textId="77777777" w:rsidR="00A430AE" w:rsidRPr="004C14DF" w:rsidRDefault="00A430AE" w:rsidP="007A48B7">
      <w:pPr>
        <w:ind w:left="720"/>
        <w:rPr>
          <w:rFonts w:ascii="Arial" w:hAnsi="Arial" w:cs="Arial"/>
          <w:sz w:val="24"/>
          <w:szCs w:val="24"/>
        </w:rPr>
      </w:pPr>
    </w:p>
    <w:p w14:paraId="22FA5B71" w14:textId="77777777"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 xml:space="preserve">Review physical access logs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 upon occurrence of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events or potential indications of events]</w:t>
      </w:r>
      <w:r w:rsidRPr="004C14DF">
        <w:rPr>
          <w:rFonts w:ascii="Arial" w:hAnsi="Arial" w:cs="Arial"/>
          <w:sz w:val="24"/>
          <w:szCs w:val="24"/>
        </w:rPr>
        <w:t>; and coordinate results of reviews and investigations with the organizational incident response capability.</w:t>
      </w:r>
    </w:p>
    <w:p w14:paraId="7992C7B4" w14:textId="77777777" w:rsidR="00A430AE" w:rsidRPr="004C14DF" w:rsidRDefault="00A430AE" w:rsidP="007A48B7">
      <w:pPr>
        <w:ind w:left="720"/>
        <w:rPr>
          <w:rFonts w:ascii="Arial" w:hAnsi="Arial" w:cs="Arial"/>
          <w:sz w:val="24"/>
          <w:szCs w:val="24"/>
        </w:rPr>
      </w:pPr>
    </w:p>
    <w:p w14:paraId="0F043370"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VISITOR ACCESS RECORDS </w:t>
      </w:r>
    </w:p>
    <w:p w14:paraId="2F360AA8" w14:textId="77777777" w:rsidR="00A430AE" w:rsidRPr="004C14DF" w:rsidRDefault="00C37CE5" w:rsidP="00A430AE">
      <w:pPr>
        <w:ind w:left="720"/>
        <w:rPr>
          <w:rFonts w:ascii="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4743A6FF" w14:textId="77777777" w:rsidR="00A430AE" w:rsidRPr="004C14DF" w:rsidRDefault="00A430AE" w:rsidP="007A48B7">
      <w:pPr>
        <w:ind w:left="720"/>
        <w:rPr>
          <w:rFonts w:ascii="Arial" w:hAnsi="Arial" w:cs="Arial"/>
          <w:sz w:val="24"/>
          <w:szCs w:val="24"/>
        </w:rPr>
      </w:pPr>
    </w:p>
    <w:p w14:paraId="096A67EC" w14:textId="77777777" w:rsidR="00A430AE" w:rsidRPr="004C14DF" w:rsidRDefault="00A430AE" w:rsidP="00A430AE">
      <w:pPr>
        <w:numPr>
          <w:ilvl w:val="0"/>
          <w:numId w:val="8"/>
        </w:numPr>
        <w:contextualSpacing/>
        <w:rPr>
          <w:rFonts w:ascii="Arial" w:eastAsia="Arial" w:hAnsi="Arial" w:cs="Arial"/>
          <w:sz w:val="24"/>
          <w:szCs w:val="24"/>
        </w:rPr>
      </w:pPr>
      <w:r w:rsidRPr="004C14DF">
        <w:rPr>
          <w:rFonts w:ascii="Arial" w:eastAsia="Arial" w:hAnsi="Arial" w:cs="Arial"/>
          <w:sz w:val="24"/>
          <w:szCs w:val="24"/>
        </w:rPr>
        <w:lastRenderedPageBreak/>
        <w:t xml:space="preserve">Maintain visitor access records to the facility where the information system resides for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time period]</w:t>
      </w:r>
      <w:r w:rsidRPr="004C14DF">
        <w:rPr>
          <w:rFonts w:ascii="Arial" w:eastAsia="Arial" w:hAnsi="Arial" w:cs="Arial"/>
          <w:sz w:val="24"/>
          <w:szCs w:val="24"/>
        </w:rPr>
        <w:t xml:space="preserve">; and reviews visitor access records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frequency]</w:t>
      </w:r>
      <w:r w:rsidRPr="004C14DF">
        <w:rPr>
          <w:rFonts w:ascii="Arial" w:eastAsia="Arial" w:hAnsi="Arial" w:cs="Arial"/>
          <w:sz w:val="24"/>
          <w:szCs w:val="24"/>
        </w:rPr>
        <w:t>.</w:t>
      </w:r>
    </w:p>
    <w:p w14:paraId="67C6EAE2" w14:textId="77777777" w:rsidR="00A430AE" w:rsidRPr="004C14DF" w:rsidRDefault="00A430AE" w:rsidP="00A430AE">
      <w:pPr>
        <w:rPr>
          <w:rFonts w:ascii="Arial" w:hAnsi="Arial" w:cs="Arial"/>
          <w:sz w:val="24"/>
          <w:szCs w:val="24"/>
        </w:rPr>
      </w:pPr>
    </w:p>
    <w:p w14:paraId="552DDD88"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POWER EQUIPMENT AND CABLING </w:t>
      </w:r>
    </w:p>
    <w:p w14:paraId="5B9886CB" w14:textId="77777777"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0577F22A" w14:textId="77777777" w:rsidR="00A430AE" w:rsidRPr="004C14DF" w:rsidRDefault="00A430AE" w:rsidP="007A48B7">
      <w:pPr>
        <w:ind w:left="720"/>
        <w:rPr>
          <w:rFonts w:ascii="Arial" w:hAnsi="Arial" w:cs="Arial"/>
          <w:sz w:val="24"/>
          <w:szCs w:val="24"/>
        </w:rPr>
      </w:pPr>
    </w:p>
    <w:p w14:paraId="6591F59F" w14:textId="77777777"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Protect power equipment and power cabling for the information system from damage and destruction.</w:t>
      </w:r>
    </w:p>
    <w:p w14:paraId="2B88AFBA" w14:textId="77777777" w:rsidR="00A430AE" w:rsidRPr="004C14DF" w:rsidRDefault="00A430AE" w:rsidP="007A48B7">
      <w:pPr>
        <w:ind w:left="720"/>
        <w:rPr>
          <w:rFonts w:ascii="Arial" w:hAnsi="Arial" w:cs="Arial"/>
          <w:sz w:val="24"/>
          <w:szCs w:val="24"/>
        </w:rPr>
      </w:pPr>
    </w:p>
    <w:p w14:paraId="35CA39AE" w14:textId="77777777"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Determine the types of protection necessary for power equipment and cabling employed at different locations both internal and external to organizational facilities and environments of operation. This includes, for example, generators and power cabling outside of buildings, internal cabling and uninterruptable power sources within an office or data center, and power sources for self-contained entities such as vehicles and satellites.</w:t>
      </w:r>
    </w:p>
    <w:p w14:paraId="2A138A26" w14:textId="77777777" w:rsidR="00A430AE" w:rsidRPr="004C14DF" w:rsidRDefault="00A430AE" w:rsidP="00A430AE">
      <w:pPr>
        <w:rPr>
          <w:rFonts w:ascii="Arial" w:hAnsi="Arial" w:cs="Arial"/>
          <w:sz w:val="24"/>
          <w:szCs w:val="24"/>
        </w:rPr>
      </w:pPr>
    </w:p>
    <w:p w14:paraId="4AA7A7A6" w14:textId="4621542A"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EMERGENCY SHUTOFF</w:t>
      </w:r>
    </w:p>
    <w:p w14:paraId="1CD76EF6" w14:textId="77777777"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0FC89D2D" w14:textId="77777777" w:rsidR="00A430AE" w:rsidRPr="004C14DF" w:rsidRDefault="00A430AE" w:rsidP="007A48B7">
      <w:pPr>
        <w:ind w:left="720"/>
        <w:rPr>
          <w:rFonts w:ascii="Arial" w:eastAsia="Arial" w:hAnsi="Arial" w:cs="Arial"/>
          <w:sz w:val="24"/>
          <w:szCs w:val="24"/>
        </w:rPr>
      </w:pPr>
    </w:p>
    <w:p w14:paraId="1E42779B" w14:textId="77777777"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Provide the capability of shutting off power to the information system or individual system components in emergency situations.</w:t>
      </w:r>
    </w:p>
    <w:p w14:paraId="76F327E2" w14:textId="77777777" w:rsidR="00A430AE" w:rsidRPr="004C14DF" w:rsidRDefault="00A430AE" w:rsidP="007A48B7">
      <w:pPr>
        <w:ind w:left="720"/>
        <w:rPr>
          <w:rFonts w:ascii="Arial" w:hAnsi="Arial" w:cs="Arial"/>
          <w:sz w:val="24"/>
          <w:szCs w:val="24"/>
        </w:rPr>
      </w:pPr>
    </w:p>
    <w:p w14:paraId="694DFA3E" w14:textId="77777777"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Place emergency shutoff switches or devices in to facilitate safe and easy access for personnel; and protect emergency power shutoff capability from unauthorized activation.</w:t>
      </w:r>
    </w:p>
    <w:p w14:paraId="6F860126" w14:textId="77777777" w:rsidR="00A430AE" w:rsidRPr="004C14DF" w:rsidRDefault="00A430AE" w:rsidP="00A430AE">
      <w:pPr>
        <w:rPr>
          <w:rFonts w:ascii="Arial" w:hAnsi="Arial" w:cs="Arial"/>
          <w:sz w:val="24"/>
          <w:szCs w:val="24"/>
        </w:rPr>
      </w:pPr>
    </w:p>
    <w:p w14:paraId="02E70CD7" w14:textId="07A6A7C0"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EMERGENCY POWER</w:t>
      </w:r>
    </w:p>
    <w:p w14:paraId="74E4354C" w14:textId="77777777"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71DD905B" w14:textId="77777777" w:rsidR="00A430AE" w:rsidRPr="004C14DF" w:rsidRDefault="00A430AE" w:rsidP="007A48B7">
      <w:pPr>
        <w:ind w:left="720"/>
        <w:rPr>
          <w:rFonts w:ascii="Arial" w:eastAsia="Arial" w:hAnsi="Arial" w:cs="Arial"/>
          <w:sz w:val="24"/>
          <w:szCs w:val="24"/>
        </w:rPr>
      </w:pPr>
    </w:p>
    <w:p w14:paraId="5BF7EB9E" w14:textId="77777777"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t>Provide a short-term uninterruptible power supply to facilitate an orderly shutdown of the information system; transition of the information system to long-term alternate power in the event of a primary power source loss.</w:t>
      </w:r>
    </w:p>
    <w:p w14:paraId="5116F047" w14:textId="77777777" w:rsidR="00A430AE" w:rsidRPr="004C14DF" w:rsidRDefault="00A430AE" w:rsidP="007A48B7">
      <w:pPr>
        <w:ind w:left="720"/>
        <w:rPr>
          <w:rFonts w:ascii="Arial" w:hAnsi="Arial" w:cs="Arial"/>
          <w:sz w:val="24"/>
          <w:szCs w:val="24"/>
        </w:rPr>
      </w:pPr>
    </w:p>
    <w:p w14:paraId="780CB280" w14:textId="77777777"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t>Provide a long-term alternate power supply for the information system that is capable of maintaining minimally required operational capability in the event of an extended loss of the primary power source.</w:t>
      </w:r>
    </w:p>
    <w:p w14:paraId="1A28C91F" w14:textId="1F7E3816" w:rsidR="00A430AE" w:rsidRPr="004C14DF" w:rsidRDefault="00A430AE" w:rsidP="00A430AE">
      <w:pPr>
        <w:rPr>
          <w:rFonts w:ascii="Arial" w:hAnsi="Arial" w:cs="Arial"/>
          <w:sz w:val="24"/>
          <w:szCs w:val="24"/>
        </w:rPr>
      </w:pPr>
    </w:p>
    <w:p w14:paraId="29B85E0A" w14:textId="483A5478"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EMERGENCY LIGHTING</w:t>
      </w:r>
    </w:p>
    <w:p w14:paraId="20FC6CD1"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0EE756D6" w14:textId="77777777" w:rsidR="00A430AE" w:rsidRPr="004C14DF" w:rsidRDefault="00A430AE" w:rsidP="007A48B7">
      <w:pPr>
        <w:ind w:left="720"/>
        <w:rPr>
          <w:rFonts w:ascii="Arial" w:eastAsia="Arial" w:hAnsi="Arial" w:cs="Arial"/>
          <w:sz w:val="24"/>
          <w:szCs w:val="24"/>
        </w:rPr>
      </w:pPr>
    </w:p>
    <w:p w14:paraId="5BFAF91A" w14:textId="77777777"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t>Employ and maintain automatic emergency lighting for the information system that activates in the event of a power outage or disruption and that covers emergency exits and evacuation routes within the facility.</w:t>
      </w:r>
    </w:p>
    <w:p w14:paraId="46333E79" w14:textId="77777777" w:rsidR="00A430AE" w:rsidRPr="004C14DF" w:rsidRDefault="00A430AE" w:rsidP="007A48B7">
      <w:pPr>
        <w:ind w:left="720"/>
        <w:rPr>
          <w:rFonts w:ascii="Arial" w:hAnsi="Arial" w:cs="Arial"/>
          <w:sz w:val="24"/>
          <w:szCs w:val="24"/>
        </w:rPr>
      </w:pPr>
    </w:p>
    <w:p w14:paraId="36F0949B" w14:textId="77777777"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lastRenderedPageBreak/>
        <w:t>Provide emergency lighting for all areas within the facility supporting essential missions and business functions.</w:t>
      </w:r>
    </w:p>
    <w:p w14:paraId="4681C052" w14:textId="77777777" w:rsidR="00A430AE" w:rsidRPr="004C14DF" w:rsidRDefault="00A430AE" w:rsidP="00A430AE">
      <w:pPr>
        <w:rPr>
          <w:rFonts w:ascii="Arial" w:hAnsi="Arial" w:cs="Arial"/>
          <w:sz w:val="24"/>
          <w:szCs w:val="24"/>
        </w:rPr>
      </w:pPr>
    </w:p>
    <w:p w14:paraId="7ABBE499"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FIRE PROTECTION</w:t>
      </w:r>
      <w:r w:rsidRPr="004C14DF">
        <w:rPr>
          <w:rFonts w:ascii="Arial" w:eastAsia="Arial" w:hAnsi="Arial" w:cs="Arial"/>
          <w:sz w:val="24"/>
          <w:szCs w:val="24"/>
        </w:rPr>
        <w:t xml:space="preserve"> </w:t>
      </w:r>
    </w:p>
    <w:p w14:paraId="153DC77B"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7E1A83EF" w14:textId="77777777" w:rsidR="00A430AE" w:rsidRPr="004C14DF" w:rsidRDefault="00A430AE" w:rsidP="007A48B7">
      <w:pPr>
        <w:ind w:left="720"/>
        <w:rPr>
          <w:rFonts w:ascii="Arial" w:eastAsia="Arial" w:hAnsi="Arial" w:cs="Arial"/>
          <w:sz w:val="24"/>
          <w:szCs w:val="24"/>
        </w:rPr>
      </w:pPr>
    </w:p>
    <w:p w14:paraId="5A446840" w14:textId="77777777" w:rsidR="00A430AE" w:rsidRPr="004C14DF" w:rsidRDefault="00A430AE" w:rsidP="00A430AE">
      <w:pPr>
        <w:numPr>
          <w:ilvl w:val="0"/>
          <w:numId w:val="13"/>
        </w:numPr>
        <w:contextualSpacing/>
        <w:rPr>
          <w:rFonts w:ascii="Arial" w:hAnsi="Arial" w:cs="Arial"/>
          <w:sz w:val="24"/>
          <w:szCs w:val="24"/>
        </w:rPr>
      </w:pPr>
      <w:r w:rsidRPr="004C14DF">
        <w:rPr>
          <w:rFonts w:ascii="Arial" w:hAnsi="Arial" w:cs="Arial"/>
          <w:sz w:val="24"/>
          <w:szCs w:val="24"/>
        </w:rPr>
        <w:t>Employ and maintain fire suppression and detection devices/systems for the information system that are supported by an independent energy source.</w:t>
      </w:r>
    </w:p>
    <w:p w14:paraId="0D6045FB" w14:textId="77777777" w:rsidR="00A430AE" w:rsidRPr="004C14DF" w:rsidRDefault="00A430AE" w:rsidP="007A48B7">
      <w:pPr>
        <w:ind w:left="720"/>
        <w:rPr>
          <w:rFonts w:ascii="Arial" w:hAnsi="Arial" w:cs="Arial"/>
          <w:sz w:val="24"/>
          <w:szCs w:val="24"/>
        </w:rPr>
      </w:pPr>
    </w:p>
    <w:p w14:paraId="416962C9" w14:textId="77777777" w:rsidR="00A430AE" w:rsidRPr="004C14DF" w:rsidRDefault="00A430AE" w:rsidP="00A430AE">
      <w:pPr>
        <w:ind w:left="1080"/>
        <w:rPr>
          <w:rFonts w:ascii="Arial" w:hAnsi="Arial" w:cs="Arial"/>
          <w:sz w:val="24"/>
          <w:szCs w:val="24"/>
        </w:rPr>
      </w:pPr>
      <w:r w:rsidRPr="004C14DF">
        <w:rPr>
          <w:rFonts w:ascii="Arial" w:hAnsi="Arial" w:cs="Arial"/>
          <w:sz w:val="24"/>
          <w:szCs w:val="24"/>
        </w:rPr>
        <w:t>This applies primarily to facilities containing concentrations of information system resources including, for example, data centers, server rooms, and mainframe computer rooms. Fire suppression and detection devices/systems include, for example, sprinkler systems, handheld fire extinguishers, fixed fire hoses, and smoke detectors.</w:t>
      </w:r>
    </w:p>
    <w:p w14:paraId="02FF8021" w14:textId="77777777" w:rsidR="00A430AE" w:rsidRPr="004C14DF" w:rsidRDefault="00A430AE" w:rsidP="00A430AE">
      <w:pPr>
        <w:rPr>
          <w:rFonts w:ascii="Arial" w:hAnsi="Arial" w:cs="Arial"/>
          <w:sz w:val="24"/>
          <w:szCs w:val="24"/>
        </w:rPr>
      </w:pPr>
    </w:p>
    <w:p w14:paraId="1EE333ED" w14:textId="00C76D71"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TEMPERATURE AND HUMIDITY CONTROLS</w:t>
      </w:r>
    </w:p>
    <w:p w14:paraId="0D4BDEF3"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32B4BE36" w14:textId="77777777" w:rsidR="00A430AE" w:rsidRPr="004C14DF" w:rsidRDefault="00A430AE" w:rsidP="007A48B7">
      <w:pPr>
        <w:ind w:left="720"/>
        <w:rPr>
          <w:rFonts w:ascii="Arial" w:eastAsia="Arial" w:hAnsi="Arial" w:cs="Arial"/>
          <w:sz w:val="24"/>
          <w:szCs w:val="24"/>
        </w:rPr>
      </w:pPr>
    </w:p>
    <w:p w14:paraId="5AF1DE5B" w14:textId="77777777"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Maintain temperature and humidity levels within the facility where the information system resides at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acceptable levels]</w:t>
      </w:r>
      <w:r w:rsidRPr="00052AB4">
        <w:rPr>
          <w:rFonts w:ascii="Arial" w:eastAsia="Arial" w:hAnsi="Arial" w:cs="Arial"/>
          <w:sz w:val="24"/>
          <w:szCs w:val="24"/>
        </w:rPr>
        <w:t>.</w:t>
      </w:r>
    </w:p>
    <w:p w14:paraId="0BEC2081" w14:textId="77777777" w:rsidR="00A430AE" w:rsidRPr="004C14DF" w:rsidRDefault="00A430AE" w:rsidP="007A48B7">
      <w:pPr>
        <w:ind w:left="720"/>
        <w:rPr>
          <w:rFonts w:ascii="Arial" w:eastAsia="Arial" w:hAnsi="Arial" w:cs="Arial"/>
          <w:sz w:val="24"/>
          <w:szCs w:val="24"/>
        </w:rPr>
      </w:pPr>
    </w:p>
    <w:p w14:paraId="7CA7A75D" w14:textId="77777777"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Monitor temperature and humidity levels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frequency]</w:t>
      </w:r>
      <w:r w:rsidRPr="004C14DF">
        <w:rPr>
          <w:rFonts w:ascii="Arial" w:eastAsia="Arial" w:hAnsi="Arial" w:cs="Arial"/>
          <w:sz w:val="24"/>
          <w:szCs w:val="24"/>
        </w:rPr>
        <w:t xml:space="preserve"> to include alarms or notifications of changes potentially harmful to personnel or equipment.</w:t>
      </w:r>
    </w:p>
    <w:p w14:paraId="46CC84F5" w14:textId="77777777" w:rsidR="00A430AE" w:rsidRPr="004C14DF" w:rsidRDefault="00A430AE" w:rsidP="00A430AE">
      <w:pPr>
        <w:rPr>
          <w:rFonts w:ascii="Arial" w:eastAsia="Arial" w:hAnsi="Arial" w:cs="Arial"/>
          <w:sz w:val="24"/>
          <w:szCs w:val="24"/>
        </w:rPr>
      </w:pPr>
    </w:p>
    <w:p w14:paraId="2F1593AE" w14:textId="7DBE4676"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WATER DAMAGE PROTECTION</w:t>
      </w:r>
    </w:p>
    <w:p w14:paraId="69CF4A88"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506B38D1" w14:textId="77777777" w:rsidR="00A430AE" w:rsidRPr="004C14DF" w:rsidRDefault="00A430AE" w:rsidP="007A48B7">
      <w:pPr>
        <w:ind w:left="720"/>
        <w:rPr>
          <w:rFonts w:ascii="Arial" w:eastAsia="Arial" w:hAnsi="Arial" w:cs="Arial"/>
          <w:sz w:val="24"/>
          <w:szCs w:val="24"/>
        </w:rPr>
      </w:pPr>
    </w:p>
    <w:p w14:paraId="3C6F9BF8" w14:textId="77777777" w:rsidR="00A430AE" w:rsidRPr="004C14DF" w:rsidRDefault="00A430AE" w:rsidP="00A430AE">
      <w:pPr>
        <w:numPr>
          <w:ilvl w:val="0"/>
          <w:numId w:val="15"/>
        </w:numPr>
        <w:contextualSpacing/>
        <w:rPr>
          <w:rFonts w:ascii="Arial" w:eastAsia="Arial" w:hAnsi="Arial" w:cs="Arial"/>
          <w:sz w:val="24"/>
          <w:szCs w:val="24"/>
        </w:rPr>
      </w:pPr>
      <w:r w:rsidRPr="004C14DF">
        <w:rPr>
          <w:rFonts w:ascii="Arial" w:eastAsia="Arial" w:hAnsi="Arial" w:cs="Arial"/>
          <w:sz w:val="24"/>
          <w:szCs w:val="24"/>
        </w:rPr>
        <w:t>Protect the information system from damage resulting from water leakage by providing master shutoff or isolation valves that are accessible, working properly, and known to key personnel.</w:t>
      </w:r>
    </w:p>
    <w:p w14:paraId="20BF3E1B" w14:textId="77777777" w:rsidR="00A430AE" w:rsidRPr="004C14DF" w:rsidRDefault="00A430AE" w:rsidP="007A48B7">
      <w:pPr>
        <w:ind w:left="720"/>
        <w:rPr>
          <w:rFonts w:ascii="Arial" w:eastAsia="Arial" w:hAnsi="Arial" w:cs="Arial"/>
          <w:sz w:val="24"/>
          <w:szCs w:val="24"/>
        </w:rPr>
      </w:pPr>
    </w:p>
    <w:p w14:paraId="63BE5072" w14:textId="77777777"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This applies primarily to facilities containing concentrations of information system resources including, for example, data centers, server rooms, and mainframe computer rooms. Isolation valves can be employed in addition to or in lieu of master shutoff valves to shut off water supplies in specific areas of concern, without affecting entire organizations.</w:t>
      </w:r>
    </w:p>
    <w:p w14:paraId="17211FED" w14:textId="77777777" w:rsidR="00A430AE" w:rsidRPr="004C14DF" w:rsidRDefault="00A430AE" w:rsidP="00A430AE">
      <w:pPr>
        <w:rPr>
          <w:rFonts w:ascii="Arial" w:hAnsi="Arial" w:cs="Arial"/>
          <w:sz w:val="24"/>
          <w:szCs w:val="24"/>
        </w:rPr>
      </w:pPr>
    </w:p>
    <w:p w14:paraId="6CD279E6" w14:textId="4D0CBFF3"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DELIVERY AND REMOVAL</w:t>
      </w:r>
    </w:p>
    <w:p w14:paraId="619B4C3D"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 xml:space="preserve">IT Department </w:t>
      </w:r>
      <w:r w:rsidR="00A430AE" w:rsidRPr="004C14DF">
        <w:rPr>
          <w:rFonts w:ascii="Arial" w:eastAsia="Arial" w:hAnsi="Arial" w:cs="Arial"/>
          <w:sz w:val="24"/>
          <w:szCs w:val="24"/>
        </w:rPr>
        <w:t>shall:</w:t>
      </w:r>
    </w:p>
    <w:p w14:paraId="1DC8985A" w14:textId="77777777" w:rsidR="00A430AE" w:rsidRPr="004C14DF" w:rsidRDefault="00A430AE" w:rsidP="007A48B7">
      <w:pPr>
        <w:ind w:left="720"/>
        <w:rPr>
          <w:rFonts w:ascii="Arial" w:eastAsia="Arial" w:hAnsi="Arial" w:cs="Arial"/>
          <w:sz w:val="24"/>
          <w:szCs w:val="24"/>
        </w:rPr>
      </w:pPr>
    </w:p>
    <w:p w14:paraId="33898685" w14:textId="77777777" w:rsidR="00A430AE" w:rsidRPr="004C14DF" w:rsidRDefault="00A430AE" w:rsidP="00A430AE">
      <w:pPr>
        <w:numPr>
          <w:ilvl w:val="0"/>
          <w:numId w:val="16"/>
        </w:numPr>
        <w:contextualSpacing/>
        <w:rPr>
          <w:rFonts w:ascii="Arial" w:eastAsia="Arial" w:hAnsi="Arial" w:cs="Arial"/>
          <w:sz w:val="24"/>
          <w:szCs w:val="24"/>
        </w:rPr>
      </w:pPr>
      <w:r w:rsidRPr="004C14DF">
        <w:rPr>
          <w:rFonts w:ascii="Arial" w:eastAsia="Arial" w:hAnsi="Arial" w:cs="Arial"/>
          <w:sz w:val="24"/>
          <w:szCs w:val="24"/>
        </w:rPr>
        <w:t>Authorize, monitor, and control entering and exiting the facility and maintain records of those items delivered and removed from facility.</w:t>
      </w:r>
    </w:p>
    <w:p w14:paraId="3DFA5D48" w14:textId="77777777" w:rsidR="00A430AE" w:rsidRPr="004C14DF" w:rsidRDefault="00A430AE" w:rsidP="007A48B7">
      <w:pPr>
        <w:ind w:left="720"/>
        <w:rPr>
          <w:rFonts w:ascii="Arial" w:eastAsia="Arial" w:hAnsi="Arial" w:cs="Arial"/>
          <w:sz w:val="24"/>
          <w:szCs w:val="24"/>
        </w:rPr>
      </w:pPr>
    </w:p>
    <w:p w14:paraId="48D95924" w14:textId="77777777"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lastRenderedPageBreak/>
        <w:t xml:space="preserve">Effectively enforcing authorizations for entry and exit of information system components may require restricting access to delivery areas and possibly isolating the areas from the information system and media libraries. </w:t>
      </w:r>
    </w:p>
    <w:p w14:paraId="553D8694" w14:textId="77777777" w:rsidR="00A430AE" w:rsidRPr="004C14DF" w:rsidRDefault="00A430AE" w:rsidP="00A430AE">
      <w:pPr>
        <w:rPr>
          <w:rFonts w:ascii="Arial" w:eastAsia="Arial" w:hAnsi="Arial" w:cs="Arial"/>
          <w:sz w:val="24"/>
          <w:szCs w:val="24"/>
        </w:rPr>
      </w:pPr>
    </w:p>
    <w:p w14:paraId="3460C710" w14:textId="77777777"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ALTERNATE WORK SITE</w:t>
      </w:r>
      <w:r w:rsidRPr="004C14DF">
        <w:rPr>
          <w:rFonts w:ascii="Arial" w:eastAsia="Arial" w:hAnsi="Arial" w:cs="Arial"/>
          <w:sz w:val="24"/>
          <w:szCs w:val="24"/>
        </w:rPr>
        <w:t xml:space="preserve"> </w:t>
      </w:r>
    </w:p>
    <w:p w14:paraId="7FC18ED8" w14:textId="77777777"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14:paraId="3F91F319" w14:textId="77777777" w:rsidR="00A430AE" w:rsidRPr="004C14DF" w:rsidRDefault="00A430AE" w:rsidP="007A48B7">
      <w:pPr>
        <w:ind w:left="720"/>
        <w:rPr>
          <w:rFonts w:ascii="Arial" w:eastAsia="Arial" w:hAnsi="Arial" w:cs="Arial"/>
          <w:sz w:val="24"/>
          <w:szCs w:val="24"/>
        </w:rPr>
      </w:pPr>
    </w:p>
    <w:p w14:paraId="5D27DF05" w14:textId="77777777"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 xml:space="preserve">Employ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security controls] </w:t>
      </w:r>
      <w:r w:rsidRPr="004C14DF">
        <w:rPr>
          <w:rFonts w:ascii="Arial" w:eastAsia="Arial" w:hAnsi="Arial" w:cs="Arial"/>
          <w:sz w:val="24"/>
          <w:szCs w:val="24"/>
        </w:rPr>
        <w:t>at alternate work sites.</w:t>
      </w:r>
    </w:p>
    <w:p w14:paraId="5DA3B3F5" w14:textId="77777777" w:rsidR="00A430AE" w:rsidRPr="004C14DF" w:rsidRDefault="00A430AE" w:rsidP="007A48B7">
      <w:pPr>
        <w:ind w:left="720"/>
        <w:rPr>
          <w:rFonts w:ascii="Arial" w:eastAsia="Arial" w:hAnsi="Arial" w:cs="Arial"/>
          <w:sz w:val="24"/>
          <w:szCs w:val="24"/>
        </w:rPr>
      </w:pPr>
    </w:p>
    <w:p w14:paraId="6C3BA27B" w14:textId="77777777"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Assess as feasible, the effectiveness of security controls at alternate work sites.</w:t>
      </w:r>
    </w:p>
    <w:p w14:paraId="46D538C7" w14:textId="77777777" w:rsidR="00A430AE" w:rsidRPr="004C14DF" w:rsidRDefault="00A430AE" w:rsidP="007A48B7">
      <w:pPr>
        <w:ind w:left="720"/>
        <w:rPr>
          <w:rFonts w:ascii="Arial" w:eastAsia="Arial" w:hAnsi="Arial" w:cs="Arial"/>
          <w:sz w:val="24"/>
          <w:szCs w:val="24"/>
        </w:rPr>
      </w:pPr>
    </w:p>
    <w:p w14:paraId="7CEFF9F0" w14:textId="77777777"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Provide a means for employees to communicate with information security personnel in case of security incidents or problems.</w:t>
      </w:r>
    </w:p>
    <w:p w14:paraId="1D546F9D" w14:textId="77777777" w:rsidR="00A430AE" w:rsidRPr="004C14DF" w:rsidRDefault="00A430AE" w:rsidP="007A48B7">
      <w:pPr>
        <w:ind w:left="720"/>
        <w:rPr>
          <w:rFonts w:ascii="Arial" w:eastAsia="Arial" w:hAnsi="Arial" w:cs="Arial"/>
          <w:sz w:val="24"/>
          <w:szCs w:val="24"/>
        </w:rPr>
      </w:pPr>
    </w:p>
    <w:p w14:paraId="4B4AA497" w14:textId="7D2C9C8C"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Alternate work sites may include, for example, other government facilities or private residences of employees. While commonly distinct from alternative processing sites, alternate work sites may provide readily available alternate locations as part of contingency operations. </w:t>
      </w:r>
      <w:r w:rsidR="00052AB4">
        <w:rPr>
          <w:rFonts w:ascii="Arial" w:eastAsia="Arial" w:hAnsi="Arial" w:cs="Arial"/>
          <w:sz w:val="24"/>
          <w:szCs w:val="24"/>
        </w:rPr>
        <w:t>S</w:t>
      </w:r>
      <w:r w:rsidRPr="004C14DF">
        <w:rPr>
          <w:rFonts w:ascii="Arial" w:eastAsia="Arial" w:hAnsi="Arial" w:cs="Arial"/>
          <w:sz w:val="24"/>
          <w:szCs w:val="24"/>
        </w:rPr>
        <w:t>taff may define different sets of security controls for specific alternate work sites or types of sites depending on the work-related activities conducted at those sites.</w:t>
      </w:r>
    </w:p>
    <w:p w14:paraId="0999046F" w14:textId="77777777" w:rsidR="00A430AE" w:rsidRPr="004C14DF" w:rsidRDefault="00A430AE" w:rsidP="00A430AE">
      <w:pPr>
        <w:rPr>
          <w:rFonts w:ascii="Arial" w:hAnsi="Arial" w:cs="Arial"/>
          <w:sz w:val="24"/>
          <w:szCs w:val="24"/>
        </w:rPr>
      </w:pPr>
    </w:p>
    <w:p w14:paraId="4E4BC60E" w14:textId="77777777" w:rsidR="00A430AE" w:rsidRPr="004C14DF" w:rsidRDefault="00A430AE" w:rsidP="00A430AE">
      <w:pPr>
        <w:rPr>
          <w:rFonts w:ascii="Arial" w:hAnsi="Arial" w:cs="Arial"/>
          <w:caps/>
          <w:sz w:val="24"/>
          <w:szCs w:val="24"/>
        </w:rPr>
      </w:pPr>
      <w:r w:rsidRPr="004C14DF">
        <w:rPr>
          <w:rFonts w:ascii="Arial" w:hAnsi="Arial" w:cs="Arial"/>
          <w:caps/>
          <w:sz w:val="24"/>
          <w:szCs w:val="24"/>
        </w:rPr>
        <w:t>Compliance</w:t>
      </w:r>
    </w:p>
    <w:p w14:paraId="4BF9D59C" w14:textId="77777777"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14:paraId="4A84A94C" w14:textId="77777777" w:rsidR="00A430AE" w:rsidRPr="004C14DF" w:rsidRDefault="00052AB4" w:rsidP="00A430AE">
      <w:pPr>
        <w:rPr>
          <w:rFonts w:ascii="Arial" w:hAnsi="Arial" w:cs="Arial"/>
          <w:sz w:val="24"/>
          <w:szCs w:val="24"/>
        </w:rPr>
      </w:pPr>
      <w:r>
        <w:rPr>
          <w:rFonts w:ascii="Arial" w:eastAsia="72wdw" w:hAnsi="Arial" w:cs="Arial"/>
          <w:sz w:val="24"/>
          <w:szCs w:val="24"/>
        </w:rPr>
        <w:t>E</w:t>
      </w:r>
      <w:r w:rsidR="00A430AE" w:rsidRPr="004C14DF">
        <w:rPr>
          <w:rFonts w:ascii="Arial" w:eastAsia="72wdw"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5E5FAA77" w14:textId="77777777" w:rsidR="00A430AE" w:rsidRPr="004C14DF" w:rsidRDefault="00A430AE" w:rsidP="00A430AE">
      <w:pPr>
        <w:rPr>
          <w:rFonts w:ascii="Arial" w:hAnsi="Arial" w:cs="Arial"/>
          <w:sz w:val="24"/>
          <w:szCs w:val="24"/>
        </w:rPr>
      </w:pPr>
    </w:p>
    <w:p w14:paraId="171B799D" w14:textId="77777777" w:rsidR="00A430AE" w:rsidRPr="004C14DF" w:rsidRDefault="00A430AE" w:rsidP="00A430AE">
      <w:pPr>
        <w:rPr>
          <w:rFonts w:ascii="Arial" w:hAnsi="Arial" w:cs="Arial"/>
          <w:caps/>
          <w:sz w:val="24"/>
          <w:szCs w:val="24"/>
        </w:rPr>
      </w:pPr>
      <w:r w:rsidRPr="004C14DF">
        <w:rPr>
          <w:rFonts w:ascii="Arial" w:hAnsi="Arial" w:cs="Arial"/>
          <w:caps/>
          <w:sz w:val="24"/>
          <w:szCs w:val="24"/>
        </w:rPr>
        <w:t>Policy Exceptions</w:t>
      </w:r>
    </w:p>
    <w:p w14:paraId="14154279" w14:textId="77777777"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14:paraId="0EA3C58C" w14:textId="77777777" w:rsidR="00A430AE" w:rsidRPr="004C14DF" w:rsidRDefault="00A430AE" w:rsidP="00A430AE">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052AB4">
        <w:rPr>
          <w:rFonts w:ascii="Arial" w:hAnsi="Arial" w:cs="Arial"/>
          <w:sz w:val="24"/>
          <w:szCs w:val="24"/>
        </w:rPr>
        <w:t>IT</w:t>
      </w:r>
      <w:r w:rsidRPr="004C14DF">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52AB4">
        <w:rPr>
          <w:rFonts w:ascii="Arial" w:hAnsi="Arial" w:cs="Arial"/>
          <w:sz w:val="24"/>
          <w:szCs w:val="24"/>
        </w:rPr>
        <w:t>d</w:t>
      </w:r>
      <w:r w:rsidRPr="004C14DF">
        <w:rPr>
          <w:rFonts w:ascii="Arial" w:hAnsi="Arial" w:cs="Arial"/>
          <w:sz w:val="24"/>
          <w:szCs w:val="24"/>
        </w:rPr>
        <w:t>epartment.</w:t>
      </w:r>
    </w:p>
    <w:p w14:paraId="3BDE3811" w14:textId="77777777" w:rsidR="00A430AE" w:rsidRPr="004C14DF" w:rsidRDefault="00A430AE" w:rsidP="00A430AE">
      <w:pPr>
        <w:rPr>
          <w:rFonts w:ascii="Arial" w:hAnsi="Arial" w:cs="Arial"/>
          <w:sz w:val="24"/>
          <w:szCs w:val="24"/>
        </w:rPr>
      </w:pPr>
    </w:p>
    <w:p w14:paraId="5719C475" w14:textId="77777777" w:rsidR="00A430AE" w:rsidRPr="004C14DF" w:rsidRDefault="00A430AE" w:rsidP="00A430AE">
      <w:pPr>
        <w:rPr>
          <w:rFonts w:ascii="Arial" w:hAnsi="Arial" w:cs="Arial"/>
          <w:sz w:val="24"/>
          <w:szCs w:val="24"/>
        </w:rPr>
      </w:pPr>
      <w:r w:rsidRPr="004C14DF">
        <w:rPr>
          <w:rFonts w:ascii="Arial" w:hAnsi="Arial" w:cs="Arial"/>
          <w:sz w:val="24"/>
          <w:szCs w:val="24"/>
        </w:rPr>
        <w:t>RESPONSIBLE DEPARTMENT</w:t>
      </w:r>
    </w:p>
    <w:p w14:paraId="1292A602" w14:textId="77777777" w:rsidR="00A430AE" w:rsidRPr="004C14DF" w:rsidRDefault="00A430AE" w:rsidP="00A430AE">
      <w:pPr>
        <w:rPr>
          <w:rFonts w:ascii="Arial" w:hAnsi="Arial" w:cs="Arial"/>
          <w:sz w:val="24"/>
          <w:szCs w:val="24"/>
        </w:rPr>
      </w:pPr>
      <w:r w:rsidRPr="004C14DF">
        <w:rPr>
          <w:rFonts w:ascii="Arial" w:hAnsi="Arial" w:cs="Arial"/>
          <w:sz w:val="24"/>
          <w:szCs w:val="24"/>
        </w:rPr>
        <w:t>_______________________________________________________________</w:t>
      </w:r>
    </w:p>
    <w:p w14:paraId="1EF7449D" w14:textId="77777777" w:rsidR="00A430AE" w:rsidRPr="004C14DF" w:rsidRDefault="00A430AE" w:rsidP="00A430AE">
      <w:pPr>
        <w:rPr>
          <w:rFonts w:ascii="Arial" w:hAnsi="Arial" w:cs="Arial"/>
          <w:sz w:val="24"/>
          <w:szCs w:val="24"/>
        </w:rPr>
      </w:pPr>
      <w:r w:rsidRPr="004C14DF">
        <w:rPr>
          <w:rFonts w:ascii="Arial" w:eastAsia="72wdw" w:hAnsi="Arial" w:cs="Arial"/>
          <w:sz w:val="24"/>
          <w:szCs w:val="24"/>
        </w:rPr>
        <w:t>Chief Information Office</w:t>
      </w:r>
    </w:p>
    <w:p w14:paraId="745465B2" w14:textId="77777777" w:rsidR="00A430AE" w:rsidRPr="004C14DF" w:rsidRDefault="00A430AE" w:rsidP="00A430AE">
      <w:pPr>
        <w:rPr>
          <w:rFonts w:ascii="Arial" w:hAnsi="Arial" w:cs="Arial"/>
          <w:color w:val="auto"/>
          <w:sz w:val="24"/>
          <w:szCs w:val="24"/>
        </w:rPr>
      </w:pPr>
    </w:p>
    <w:p w14:paraId="64CE48A9" w14:textId="77777777" w:rsidR="00A430AE" w:rsidRPr="004C14DF" w:rsidRDefault="00A430AE" w:rsidP="00A430AE">
      <w:pPr>
        <w:rPr>
          <w:rFonts w:ascii="Arial" w:hAnsi="Arial" w:cs="Arial"/>
          <w:color w:val="auto"/>
          <w:sz w:val="24"/>
          <w:szCs w:val="24"/>
        </w:rPr>
      </w:pPr>
      <w:r w:rsidRPr="004C14DF">
        <w:rPr>
          <w:rFonts w:ascii="Arial" w:hAnsi="Arial" w:cs="Arial"/>
          <w:color w:val="auto"/>
          <w:sz w:val="24"/>
          <w:szCs w:val="24"/>
        </w:rPr>
        <w:lastRenderedPageBreak/>
        <w:t>DATE ISSUED/DATE REVIEWED</w:t>
      </w:r>
      <w:r w:rsidRPr="004C14DF">
        <w:rPr>
          <w:rFonts w:ascii="Arial" w:hAnsi="Arial" w:cs="Arial"/>
          <w:color w:val="auto"/>
          <w:sz w:val="24"/>
          <w:szCs w:val="24"/>
        </w:rPr>
        <w:br/>
        <w:t>_______________________________________________________________</w:t>
      </w:r>
    </w:p>
    <w:p w14:paraId="58C663EB" w14:textId="77777777" w:rsidR="00A430AE" w:rsidRPr="004C14DF" w:rsidRDefault="00A430AE" w:rsidP="00A430AE">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A430AE" w:rsidRPr="004C14DF" w14:paraId="1B852D84"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DF4171F" w14:textId="77777777" w:rsidR="00A430AE" w:rsidRPr="004C14DF" w:rsidRDefault="00A430AE"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2827D78E" w14:textId="77777777" w:rsidR="00A430AE" w:rsidRPr="004C14DF" w:rsidRDefault="00A430AE" w:rsidP="00081544">
            <w:pPr>
              <w:rPr>
                <w:rFonts w:ascii="Arial" w:hAnsi="Arial" w:cs="Arial"/>
                <w:sz w:val="24"/>
              </w:rPr>
            </w:pPr>
            <w:r w:rsidRPr="004C14DF">
              <w:rPr>
                <w:rFonts w:ascii="Arial" w:hAnsi="Arial" w:cs="Arial"/>
                <w:sz w:val="24"/>
              </w:rPr>
              <w:t>MM/DD/YYYY</w:t>
            </w:r>
          </w:p>
        </w:tc>
      </w:tr>
      <w:tr w:rsidR="00A430AE" w:rsidRPr="004C14DF" w14:paraId="50813961"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F2FED01" w14:textId="77777777" w:rsidR="00A430AE" w:rsidRPr="004C14DF" w:rsidRDefault="00A430AE"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4CA42737" w14:textId="77777777" w:rsidR="00A430AE" w:rsidRPr="004C14DF" w:rsidRDefault="00A430AE" w:rsidP="00081544">
            <w:pPr>
              <w:rPr>
                <w:rFonts w:ascii="Arial" w:hAnsi="Arial" w:cs="Arial"/>
                <w:sz w:val="24"/>
              </w:rPr>
            </w:pPr>
            <w:r w:rsidRPr="004C14DF">
              <w:rPr>
                <w:rFonts w:ascii="Arial" w:hAnsi="Arial" w:cs="Arial"/>
                <w:sz w:val="24"/>
              </w:rPr>
              <w:t>MM/DD/YYYY</w:t>
            </w:r>
          </w:p>
        </w:tc>
      </w:tr>
    </w:tbl>
    <w:p w14:paraId="08831442" w14:textId="77777777" w:rsidR="00A430AE" w:rsidRPr="007A48B7" w:rsidRDefault="00A430AE">
      <w:pPr>
        <w:rPr>
          <w:rFonts w:ascii="Arial" w:hAnsi="Arial" w:cs="Arial"/>
          <w:sz w:val="24"/>
          <w:szCs w:val="24"/>
        </w:rPr>
      </w:pPr>
    </w:p>
    <w:sectPr w:rsidR="00A430AE" w:rsidRPr="007A4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90"/>
    <w:multiLevelType w:val="hybridMultilevel"/>
    <w:tmpl w:val="4FDE4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61C92"/>
    <w:multiLevelType w:val="hybridMultilevel"/>
    <w:tmpl w:val="EF948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859B8"/>
    <w:multiLevelType w:val="hybridMultilevel"/>
    <w:tmpl w:val="89948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837F8"/>
    <w:multiLevelType w:val="hybridMultilevel"/>
    <w:tmpl w:val="75608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2442A"/>
    <w:multiLevelType w:val="hybridMultilevel"/>
    <w:tmpl w:val="5FD6F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B67C5"/>
    <w:multiLevelType w:val="hybridMultilevel"/>
    <w:tmpl w:val="D2327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B0581A"/>
    <w:multiLevelType w:val="hybridMultilevel"/>
    <w:tmpl w:val="32A44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23D"/>
    <w:multiLevelType w:val="hybridMultilevel"/>
    <w:tmpl w:val="67FE0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6631C"/>
    <w:multiLevelType w:val="hybridMultilevel"/>
    <w:tmpl w:val="E28A4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CC03EC"/>
    <w:multiLevelType w:val="hybridMultilevel"/>
    <w:tmpl w:val="416C3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22B9B"/>
    <w:multiLevelType w:val="hybridMultilevel"/>
    <w:tmpl w:val="43D23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D6B73"/>
    <w:multiLevelType w:val="hybridMultilevel"/>
    <w:tmpl w:val="BCF47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C3163"/>
    <w:multiLevelType w:val="hybridMultilevel"/>
    <w:tmpl w:val="71D8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D75227"/>
    <w:multiLevelType w:val="hybridMultilevel"/>
    <w:tmpl w:val="E8709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C2F6C"/>
    <w:multiLevelType w:val="hybridMultilevel"/>
    <w:tmpl w:val="DC02C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66E23"/>
    <w:multiLevelType w:val="hybridMultilevel"/>
    <w:tmpl w:val="E27C6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B4197"/>
    <w:multiLevelType w:val="hybridMultilevel"/>
    <w:tmpl w:val="EE0CC6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217570">
    <w:abstractNumId w:val="7"/>
  </w:num>
  <w:num w:numId="2" w16cid:durableId="1593584972">
    <w:abstractNumId w:val="10"/>
  </w:num>
  <w:num w:numId="3" w16cid:durableId="774902722">
    <w:abstractNumId w:val="15"/>
  </w:num>
  <w:num w:numId="4" w16cid:durableId="311758837">
    <w:abstractNumId w:val="0"/>
  </w:num>
  <w:num w:numId="5" w16cid:durableId="1924952539">
    <w:abstractNumId w:val="2"/>
  </w:num>
  <w:num w:numId="6" w16cid:durableId="747962378">
    <w:abstractNumId w:val="1"/>
  </w:num>
  <w:num w:numId="7" w16cid:durableId="1819683256">
    <w:abstractNumId w:val="12"/>
  </w:num>
  <w:num w:numId="8" w16cid:durableId="1857577170">
    <w:abstractNumId w:val="16"/>
  </w:num>
  <w:num w:numId="9" w16cid:durableId="1577009900">
    <w:abstractNumId w:val="6"/>
  </w:num>
  <w:num w:numId="10" w16cid:durableId="1495104481">
    <w:abstractNumId w:val="8"/>
  </w:num>
  <w:num w:numId="11" w16cid:durableId="735200879">
    <w:abstractNumId w:val="5"/>
  </w:num>
  <w:num w:numId="12" w16cid:durableId="426073829">
    <w:abstractNumId w:val="11"/>
  </w:num>
  <w:num w:numId="13" w16cid:durableId="2102287524">
    <w:abstractNumId w:val="13"/>
  </w:num>
  <w:num w:numId="14" w16cid:durableId="1453327575">
    <w:abstractNumId w:val="9"/>
  </w:num>
  <w:num w:numId="15" w16cid:durableId="103547488">
    <w:abstractNumId w:val="3"/>
  </w:num>
  <w:num w:numId="16" w16cid:durableId="462384883">
    <w:abstractNumId w:val="4"/>
  </w:num>
  <w:num w:numId="17" w16cid:durableId="1139415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AE"/>
    <w:rsid w:val="00052AB4"/>
    <w:rsid w:val="0014338F"/>
    <w:rsid w:val="00497B5D"/>
    <w:rsid w:val="007A48B7"/>
    <w:rsid w:val="00A430AE"/>
    <w:rsid w:val="00AC306D"/>
    <w:rsid w:val="00B1427B"/>
    <w:rsid w:val="00C37CE5"/>
    <w:rsid w:val="00E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9B9"/>
  <w15:chartTrackingRefBased/>
  <w15:docId w15:val="{30677724-C2CA-4021-B65E-349ECA7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30AE"/>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35973-A060-46BE-966A-61E9B5BCE56C}">
  <ds:schemaRef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d66507cf-fa73-473b-a099-875d29e061b0"/>
    <ds:schemaRef ds:uri="http://purl.org/dc/terms/"/>
    <ds:schemaRef ds:uri="d812bb52-7827-4d7f-a17a-6a6a1ceb6aac"/>
    <ds:schemaRef ds:uri="http://schemas.microsoft.com/office/2006/metadata/properties"/>
  </ds:schemaRefs>
</ds:datastoreItem>
</file>

<file path=customXml/itemProps2.xml><?xml version="1.0" encoding="utf-8"?>
<ds:datastoreItem xmlns:ds="http://schemas.openxmlformats.org/officeDocument/2006/customXml" ds:itemID="{02FEB277-E931-4F48-A9E7-9694F4C5CFC1}">
  <ds:schemaRefs>
    <ds:schemaRef ds:uri="http://schemas.microsoft.com/sharepoint/v3/contenttype/forms"/>
  </ds:schemaRefs>
</ds:datastoreItem>
</file>

<file path=customXml/itemProps3.xml><?xml version="1.0" encoding="utf-8"?>
<ds:datastoreItem xmlns:ds="http://schemas.openxmlformats.org/officeDocument/2006/customXml" ds:itemID="{43C5188B-624B-4628-ADF7-36F37677271A}"/>
</file>

<file path=docProps/app.xml><?xml version="1.0" encoding="utf-8"?>
<Properties xmlns="http://schemas.openxmlformats.org/officeDocument/2006/extended-properties" xmlns:vt="http://schemas.openxmlformats.org/officeDocument/2006/docPropsVTypes">
  <Template>Normal</Template>
  <TotalTime>61</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6</cp:revision>
  <dcterms:created xsi:type="dcterms:W3CDTF">2019-09-10T13:46:00Z</dcterms:created>
  <dcterms:modified xsi:type="dcterms:W3CDTF">2024-02-05T18:47:00Z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