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91"/>
        <w:gridCol w:w="5950"/>
        <w:gridCol w:w="1903"/>
      </w:tblGrid>
      <w:tr w:rsidR="00375326" w:rsidRPr="00E30A2D" w14:paraId="202922CE"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01D24EB3" w14:textId="77777777"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Policy #:</w:t>
            </w:r>
          </w:p>
        </w:tc>
        <w:tc>
          <w:tcPr>
            <w:tcW w:w="6480" w:type="dxa"/>
            <w:tcBorders>
              <w:top w:val="outset" w:sz="6" w:space="0" w:color="auto"/>
              <w:left w:val="outset" w:sz="6" w:space="0" w:color="auto"/>
              <w:bottom w:val="outset" w:sz="6" w:space="0" w:color="auto"/>
              <w:right w:val="outset" w:sz="6" w:space="0" w:color="auto"/>
            </w:tcBorders>
          </w:tcPr>
          <w:p w14:paraId="7C21E198" w14:textId="77777777"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Title:</w:t>
            </w:r>
          </w:p>
        </w:tc>
        <w:tc>
          <w:tcPr>
            <w:tcW w:w="1890" w:type="dxa"/>
            <w:tcBorders>
              <w:top w:val="outset" w:sz="6" w:space="0" w:color="auto"/>
              <w:left w:val="outset" w:sz="6" w:space="0" w:color="auto"/>
              <w:bottom w:val="outset" w:sz="6" w:space="0" w:color="auto"/>
              <w:right w:val="outset" w:sz="6" w:space="0" w:color="auto"/>
            </w:tcBorders>
          </w:tcPr>
          <w:p w14:paraId="3AD889BE" w14:textId="77777777"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Effective Date:</w:t>
            </w:r>
          </w:p>
        </w:tc>
      </w:tr>
      <w:tr w:rsidR="00375326" w:rsidRPr="00E30A2D" w14:paraId="54558925" w14:textId="77777777" w:rsidTr="00081544">
        <w:trPr>
          <w:tblCellSpacing w:w="15" w:type="dxa"/>
        </w:trPr>
        <w:tc>
          <w:tcPr>
            <w:tcW w:w="1530" w:type="dxa"/>
            <w:tcBorders>
              <w:top w:val="outset" w:sz="6" w:space="0" w:color="auto"/>
              <w:left w:val="outset" w:sz="6" w:space="0" w:color="auto"/>
              <w:bottom w:val="outset" w:sz="6" w:space="0" w:color="auto"/>
              <w:right w:val="outset" w:sz="6" w:space="0" w:color="auto"/>
            </w:tcBorders>
          </w:tcPr>
          <w:p w14:paraId="6528F813" w14:textId="77777777" w:rsidR="00375326" w:rsidRPr="00E30A2D" w:rsidRDefault="00375326" w:rsidP="00081544">
            <w:pPr>
              <w:rPr>
                <w:rFonts w:ascii="Arial" w:hAnsi="Arial" w:cs="Arial"/>
                <w:color w:val="auto"/>
                <w:sz w:val="24"/>
                <w:szCs w:val="24"/>
              </w:rPr>
            </w:pPr>
            <w:proofErr w:type="spellStart"/>
            <w:r w:rsidRPr="00E30A2D">
              <w:rPr>
                <w:rFonts w:ascii="Arial" w:hAnsi="Arial" w:cs="Arial"/>
                <w:color w:val="auto"/>
                <w:sz w:val="24"/>
                <w:szCs w:val="24"/>
              </w:rPr>
              <w:t>x.xx</w:t>
            </w:r>
            <w:proofErr w:type="spellEnd"/>
          </w:p>
        </w:tc>
        <w:tc>
          <w:tcPr>
            <w:tcW w:w="6480" w:type="dxa"/>
            <w:tcBorders>
              <w:top w:val="outset" w:sz="6" w:space="0" w:color="auto"/>
              <w:left w:val="outset" w:sz="6" w:space="0" w:color="auto"/>
              <w:bottom w:val="outset" w:sz="6" w:space="0" w:color="auto"/>
              <w:right w:val="outset" w:sz="6" w:space="0" w:color="auto"/>
            </w:tcBorders>
          </w:tcPr>
          <w:p w14:paraId="6FC1D66D" w14:textId="77777777" w:rsidR="00375326" w:rsidRPr="00E30A2D" w:rsidRDefault="00375326" w:rsidP="00081544">
            <w:pPr>
              <w:rPr>
                <w:rFonts w:ascii="Arial" w:hAnsi="Arial" w:cs="Arial"/>
                <w:color w:val="auto"/>
                <w:sz w:val="24"/>
                <w:szCs w:val="24"/>
              </w:rPr>
            </w:pPr>
            <w:r>
              <w:rPr>
                <w:rFonts w:ascii="Arial" w:hAnsi="Arial" w:cs="Arial"/>
                <w:color w:val="auto"/>
                <w:sz w:val="24"/>
                <w:szCs w:val="24"/>
              </w:rPr>
              <w:t>P</w:t>
            </w:r>
            <w:r w:rsidRPr="00E30A2D">
              <w:rPr>
                <w:rFonts w:ascii="Arial" w:hAnsi="Arial" w:cs="Arial"/>
                <w:color w:val="auto"/>
                <w:sz w:val="24"/>
                <w:szCs w:val="24"/>
              </w:rPr>
              <w:t>lanning Policy</w:t>
            </w:r>
          </w:p>
        </w:tc>
        <w:tc>
          <w:tcPr>
            <w:tcW w:w="1890" w:type="dxa"/>
            <w:tcBorders>
              <w:top w:val="outset" w:sz="6" w:space="0" w:color="auto"/>
              <w:left w:val="outset" w:sz="6" w:space="0" w:color="auto"/>
              <w:bottom w:val="outset" w:sz="6" w:space="0" w:color="auto"/>
              <w:right w:val="outset" w:sz="6" w:space="0" w:color="auto"/>
            </w:tcBorders>
          </w:tcPr>
          <w:p w14:paraId="7A4C1884" w14:textId="77777777" w:rsidR="00375326" w:rsidRPr="00E30A2D" w:rsidRDefault="00375326" w:rsidP="00081544">
            <w:pPr>
              <w:rPr>
                <w:rFonts w:ascii="Arial" w:hAnsi="Arial" w:cs="Arial"/>
                <w:color w:val="auto"/>
                <w:sz w:val="24"/>
                <w:szCs w:val="24"/>
              </w:rPr>
            </w:pPr>
            <w:r w:rsidRPr="00E30A2D">
              <w:rPr>
                <w:rFonts w:ascii="Arial" w:hAnsi="Arial" w:cs="Arial"/>
                <w:color w:val="auto"/>
                <w:sz w:val="24"/>
                <w:szCs w:val="24"/>
              </w:rPr>
              <w:t>MM/DD/YYYY</w:t>
            </w:r>
          </w:p>
        </w:tc>
      </w:tr>
    </w:tbl>
    <w:p w14:paraId="707B40C2" w14:textId="77777777" w:rsidR="00375326" w:rsidRDefault="00375326"/>
    <w:p w14:paraId="43703708"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PURPOSE</w:t>
      </w:r>
      <w:r w:rsidRPr="00E30A2D">
        <w:rPr>
          <w:rFonts w:ascii="Arial" w:hAnsi="Arial" w:cs="Arial"/>
          <w:color w:val="auto"/>
          <w:sz w:val="24"/>
          <w:szCs w:val="24"/>
        </w:rPr>
        <w:br/>
        <w:t>_______________________________________________________________</w:t>
      </w:r>
    </w:p>
    <w:p w14:paraId="42FBFEC1"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To ensure that Information Technology (IT) resources and information systems are established with effective security controls and control enhancements that reflect applicable federal and state laws, Executive Orders, directives, regulations, policies, standards, and guidance.</w:t>
      </w:r>
    </w:p>
    <w:p w14:paraId="58690B94" w14:textId="77777777" w:rsidR="00375326" w:rsidRPr="00E30A2D" w:rsidRDefault="00375326" w:rsidP="00375326">
      <w:pPr>
        <w:rPr>
          <w:rFonts w:ascii="Arial" w:hAnsi="Arial" w:cs="Arial"/>
          <w:color w:val="auto"/>
          <w:sz w:val="24"/>
          <w:szCs w:val="24"/>
        </w:rPr>
      </w:pPr>
    </w:p>
    <w:p w14:paraId="4942080E"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POLICY</w:t>
      </w:r>
      <w:r w:rsidRPr="00E30A2D">
        <w:rPr>
          <w:rFonts w:ascii="Arial" w:hAnsi="Arial" w:cs="Arial"/>
          <w:color w:val="auto"/>
          <w:sz w:val="24"/>
          <w:szCs w:val="24"/>
        </w:rPr>
        <w:br/>
        <w:t>_______________________________________________________________</w:t>
      </w:r>
    </w:p>
    <w:p w14:paraId="053BE75E"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 xml:space="preserve">This policy is applicable to all departments and users of </w:t>
      </w:r>
      <w:r w:rsidR="00FE787E">
        <w:rPr>
          <w:rFonts w:ascii="Arial" w:hAnsi="Arial" w:cs="Arial"/>
          <w:color w:val="auto"/>
          <w:sz w:val="24"/>
          <w:szCs w:val="24"/>
        </w:rPr>
        <w:t>IT</w:t>
      </w:r>
      <w:r w:rsidRPr="00E30A2D">
        <w:rPr>
          <w:rFonts w:ascii="Arial" w:hAnsi="Arial" w:cs="Arial"/>
          <w:color w:val="auto"/>
          <w:sz w:val="24"/>
          <w:szCs w:val="24"/>
        </w:rPr>
        <w:t xml:space="preserve"> resources and assets.</w:t>
      </w:r>
    </w:p>
    <w:p w14:paraId="6627B24D" w14:textId="49C52E22" w:rsidR="00375326" w:rsidRPr="00E30A2D" w:rsidRDefault="00375326" w:rsidP="00375326">
      <w:pPr>
        <w:rPr>
          <w:rFonts w:ascii="Arial" w:hAnsi="Arial" w:cs="Arial"/>
          <w:color w:val="auto"/>
          <w:sz w:val="24"/>
          <w:szCs w:val="24"/>
        </w:rPr>
      </w:pPr>
    </w:p>
    <w:p w14:paraId="1BF013CF" w14:textId="77777777"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SYSTEM SECURITY PLAN</w:t>
      </w:r>
    </w:p>
    <w:p w14:paraId="6434ABE3" w14:textId="77777777" w:rsidR="00375326" w:rsidRPr="00E30A2D" w:rsidRDefault="00FE787E"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14:paraId="53B30C70" w14:textId="77777777" w:rsidR="00375326" w:rsidRPr="00E30A2D" w:rsidRDefault="00375326" w:rsidP="00667001">
      <w:pPr>
        <w:ind w:left="720"/>
        <w:rPr>
          <w:rFonts w:ascii="Arial" w:hAnsi="Arial" w:cs="Arial"/>
          <w:color w:val="auto"/>
          <w:sz w:val="24"/>
          <w:szCs w:val="24"/>
        </w:rPr>
      </w:pPr>
    </w:p>
    <w:p w14:paraId="16F110E3" w14:textId="77777777"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Develop a security plan for each information system that:</w:t>
      </w:r>
    </w:p>
    <w:p w14:paraId="39219308" w14:textId="77777777" w:rsidR="00375326" w:rsidRPr="00E30A2D" w:rsidRDefault="00375326" w:rsidP="00375326">
      <w:pPr>
        <w:ind w:left="720"/>
        <w:rPr>
          <w:rFonts w:ascii="Arial" w:hAnsi="Arial" w:cs="Arial"/>
          <w:color w:val="auto"/>
          <w:sz w:val="24"/>
          <w:szCs w:val="24"/>
        </w:rPr>
      </w:pPr>
    </w:p>
    <w:p w14:paraId="58126715"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 xml:space="preserve">Is consistent with the </w:t>
      </w:r>
      <w:r w:rsidR="00BA45A8" w:rsidRPr="00BA45A8">
        <w:rPr>
          <w:rFonts w:ascii="Arial" w:hAnsi="Arial" w:cs="Arial"/>
          <w:color w:val="C00000"/>
          <w:sz w:val="24"/>
          <w:szCs w:val="24"/>
        </w:rPr>
        <w:t>[</w:t>
      </w:r>
      <w:r w:rsidR="00FE787E" w:rsidRPr="00BA45A8">
        <w:rPr>
          <w:rFonts w:ascii="Arial" w:hAnsi="Arial" w:cs="Arial"/>
          <w:color w:val="C00000"/>
          <w:sz w:val="24"/>
          <w:szCs w:val="24"/>
        </w:rPr>
        <w:t>e</w:t>
      </w:r>
      <w:r w:rsidR="00FE787E" w:rsidRPr="00FE787E">
        <w:rPr>
          <w:rFonts w:ascii="Arial" w:hAnsi="Arial" w:cs="Arial"/>
          <w:color w:val="C00000"/>
          <w:sz w:val="24"/>
          <w:szCs w:val="24"/>
        </w:rPr>
        <w:t>ntity</w:t>
      </w:r>
      <w:r w:rsidRPr="00FE787E">
        <w:rPr>
          <w:rFonts w:ascii="Arial" w:hAnsi="Arial" w:cs="Arial"/>
          <w:color w:val="C00000"/>
          <w:sz w:val="24"/>
          <w:szCs w:val="24"/>
        </w:rPr>
        <w:t>’s</w:t>
      </w:r>
      <w:r w:rsidR="00BA45A8">
        <w:rPr>
          <w:rFonts w:ascii="Arial" w:hAnsi="Arial" w:cs="Arial"/>
          <w:color w:val="C00000"/>
          <w:sz w:val="24"/>
          <w:szCs w:val="24"/>
        </w:rPr>
        <w:t>]</w:t>
      </w:r>
      <w:r w:rsidRPr="00E30A2D">
        <w:rPr>
          <w:rFonts w:ascii="Arial" w:hAnsi="Arial" w:cs="Arial"/>
          <w:color w:val="auto"/>
          <w:sz w:val="24"/>
          <w:szCs w:val="24"/>
        </w:rPr>
        <w:t xml:space="preserve"> enterprise architecture.</w:t>
      </w:r>
    </w:p>
    <w:p w14:paraId="55096DEA" w14:textId="77777777" w:rsidR="00375326" w:rsidRPr="00E30A2D" w:rsidRDefault="00375326" w:rsidP="00375326">
      <w:pPr>
        <w:ind w:left="1080"/>
        <w:rPr>
          <w:rFonts w:ascii="Arial" w:hAnsi="Arial" w:cs="Arial"/>
          <w:color w:val="auto"/>
          <w:sz w:val="24"/>
          <w:szCs w:val="24"/>
        </w:rPr>
      </w:pPr>
    </w:p>
    <w:p w14:paraId="65CA8951"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Defines explicitly the authorization boundary for the system.</w:t>
      </w:r>
    </w:p>
    <w:p w14:paraId="2602C411" w14:textId="77777777" w:rsidR="00375326" w:rsidRPr="00E30A2D" w:rsidRDefault="00375326" w:rsidP="00375326">
      <w:pPr>
        <w:ind w:left="1080"/>
        <w:rPr>
          <w:rFonts w:ascii="Arial" w:hAnsi="Arial" w:cs="Arial"/>
          <w:color w:val="auto"/>
          <w:sz w:val="24"/>
          <w:szCs w:val="24"/>
        </w:rPr>
      </w:pPr>
    </w:p>
    <w:p w14:paraId="53287945"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operational context of the information system in terms of missions and business processes.</w:t>
      </w:r>
    </w:p>
    <w:p w14:paraId="52C135A4" w14:textId="77777777" w:rsidR="00375326" w:rsidRPr="00E30A2D" w:rsidRDefault="00375326" w:rsidP="00375326">
      <w:pPr>
        <w:ind w:left="1080"/>
        <w:rPr>
          <w:rFonts w:ascii="Arial" w:hAnsi="Arial" w:cs="Arial"/>
          <w:color w:val="auto"/>
          <w:sz w:val="24"/>
          <w:szCs w:val="24"/>
        </w:rPr>
      </w:pPr>
    </w:p>
    <w:p w14:paraId="5933ABCB"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Provides the security categorization of the information system including supporting rationale.</w:t>
      </w:r>
    </w:p>
    <w:p w14:paraId="2E527512" w14:textId="77777777" w:rsidR="00375326" w:rsidRPr="00E30A2D" w:rsidRDefault="00375326" w:rsidP="00375326">
      <w:pPr>
        <w:ind w:left="1080"/>
        <w:rPr>
          <w:rFonts w:ascii="Arial" w:hAnsi="Arial" w:cs="Arial"/>
          <w:color w:val="auto"/>
          <w:sz w:val="24"/>
          <w:szCs w:val="24"/>
        </w:rPr>
      </w:pPr>
    </w:p>
    <w:p w14:paraId="2C6203B7"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operational environment for the information system and relationships with or connections to other information systems.</w:t>
      </w:r>
    </w:p>
    <w:p w14:paraId="47354498" w14:textId="77777777" w:rsidR="00375326" w:rsidRPr="00E30A2D" w:rsidRDefault="00375326" w:rsidP="00375326">
      <w:pPr>
        <w:ind w:left="1080"/>
        <w:rPr>
          <w:rFonts w:ascii="Arial" w:hAnsi="Arial" w:cs="Arial"/>
          <w:color w:val="auto"/>
          <w:sz w:val="24"/>
          <w:szCs w:val="24"/>
        </w:rPr>
      </w:pPr>
    </w:p>
    <w:p w14:paraId="61954F23"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Provides an overview of the security requirements for the system.</w:t>
      </w:r>
    </w:p>
    <w:p w14:paraId="3809DC57" w14:textId="77777777" w:rsidR="00375326" w:rsidRPr="00E30A2D" w:rsidRDefault="00375326" w:rsidP="00375326">
      <w:pPr>
        <w:ind w:left="1080"/>
        <w:rPr>
          <w:rFonts w:ascii="Arial" w:hAnsi="Arial" w:cs="Arial"/>
          <w:color w:val="auto"/>
          <w:sz w:val="24"/>
          <w:szCs w:val="24"/>
        </w:rPr>
      </w:pPr>
    </w:p>
    <w:p w14:paraId="6D56BB49"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Identifies any relevant overlays, if applicable.</w:t>
      </w:r>
    </w:p>
    <w:p w14:paraId="335BDCE0" w14:textId="77777777" w:rsidR="00375326" w:rsidRPr="00E30A2D" w:rsidRDefault="00375326" w:rsidP="00375326">
      <w:pPr>
        <w:ind w:left="1080"/>
        <w:rPr>
          <w:rFonts w:ascii="Arial" w:hAnsi="Arial" w:cs="Arial"/>
          <w:color w:val="auto"/>
          <w:sz w:val="24"/>
          <w:szCs w:val="24"/>
        </w:rPr>
      </w:pPr>
    </w:p>
    <w:p w14:paraId="663552DE"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Describes the security controls in place or planned for meeting those requirements including a rationale for the tailoring decisions.</w:t>
      </w:r>
    </w:p>
    <w:p w14:paraId="26B8F228" w14:textId="77777777" w:rsidR="00375326" w:rsidRPr="00E30A2D" w:rsidRDefault="00375326" w:rsidP="00375326">
      <w:pPr>
        <w:ind w:left="1080"/>
        <w:rPr>
          <w:rFonts w:ascii="Arial" w:hAnsi="Arial" w:cs="Arial"/>
          <w:color w:val="auto"/>
          <w:sz w:val="24"/>
          <w:szCs w:val="24"/>
        </w:rPr>
      </w:pPr>
    </w:p>
    <w:p w14:paraId="202EA467" w14:textId="77777777" w:rsidR="00375326" w:rsidRPr="00E30A2D" w:rsidRDefault="00375326" w:rsidP="00375326">
      <w:pPr>
        <w:numPr>
          <w:ilvl w:val="0"/>
          <w:numId w:val="2"/>
        </w:numPr>
        <w:ind w:left="1800"/>
        <w:contextualSpacing/>
        <w:rPr>
          <w:rFonts w:ascii="Arial" w:hAnsi="Arial" w:cs="Arial"/>
          <w:color w:val="auto"/>
          <w:sz w:val="24"/>
          <w:szCs w:val="24"/>
        </w:rPr>
      </w:pPr>
      <w:r w:rsidRPr="00E30A2D">
        <w:rPr>
          <w:rFonts w:ascii="Arial" w:hAnsi="Arial" w:cs="Arial"/>
          <w:color w:val="auto"/>
          <w:sz w:val="24"/>
          <w:szCs w:val="24"/>
        </w:rPr>
        <w:t>Is reviewed and approved by the authorizing official or designated representative prior to plan implementation.</w:t>
      </w:r>
    </w:p>
    <w:p w14:paraId="3865BBEA" w14:textId="77777777" w:rsidR="00375326" w:rsidRPr="00E30A2D" w:rsidRDefault="00375326" w:rsidP="00375326">
      <w:pPr>
        <w:ind w:left="720"/>
        <w:rPr>
          <w:rFonts w:ascii="Arial" w:hAnsi="Arial" w:cs="Arial"/>
          <w:color w:val="auto"/>
          <w:sz w:val="24"/>
          <w:szCs w:val="24"/>
        </w:rPr>
      </w:pPr>
    </w:p>
    <w:p w14:paraId="31E6D833" w14:textId="77777777"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Distribute copies of the security plan and communicate subsequent changes to the plan to authorized personnel and/or business units.</w:t>
      </w:r>
    </w:p>
    <w:p w14:paraId="0000EE5A" w14:textId="77777777" w:rsidR="00375326" w:rsidRPr="00E30A2D" w:rsidRDefault="00375326" w:rsidP="00375326">
      <w:pPr>
        <w:ind w:left="720"/>
        <w:rPr>
          <w:rFonts w:ascii="Arial" w:hAnsi="Arial" w:cs="Arial"/>
          <w:color w:val="auto"/>
          <w:sz w:val="24"/>
          <w:szCs w:val="24"/>
        </w:rPr>
      </w:pPr>
    </w:p>
    <w:p w14:paraId="3EC4B3A9" w14:textId="77777777"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Review the security plan for the information system at least annually.</w:t>
      </w:r>
    </w:p>
    <w:p w14:paraId="1B2D2062" w14:textId="77777777" w:rsidR="00375326" w:rsidRPr="00E30A2D" w:rsidRDefault="00375326" w:rsidP="00375326">
      <w:pPr>
        <w:ind w:left="720" w:firstLine="60"/>
        <w:rPr>
          <w:rFonts w:ascii="Arial" w:hAnsi="Arial" w:cs="Arial"/>
          <w:color w:val="auto"/>
          <w:sz w:val="24"/>
          <w:szCs w:val="24"/>
        </w:rPr>
      </w:pPr>
    </w:p>
    <w:p w14:paraId="2D400387" w14:textId="77777777"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Update the plan to address changes to the information system/environment of operation or problems identified during plan implementation or security control assessments.</w:t>
      </w:r>
    </w:p>
    <w:p w14:paraId="0BD4272A" w14:textId="77777777" w:rsidR="00375326" w:rsidRPr="00E30A2D" w:rsidRDefault="00375326" w:rsidP="00375326">
      <w:pPr>
        <w:ind w:left="720"/>
        <w:rPr>
          <w:rFonts w:ascii="Arial" w:hAnsi="Arial" w:cs="Arial"/>
          <w:color w:val="auto"/>
          <w:sz w:val="24"/>
          <w:szCs w:val="24"/>
        </w:rPr>
      </w:pPr>
    </w:p>
    <w:p w14:paraId="64EF36EB" w14:textId="77777777" w:rsidR="00375326" w:rsidRPr="00E30A2D" w:rsidRDefault="00375326" w:rsidP="00375326">
      <w:pPr>
        <w:numPr>
          <w:ilvl w:val="0"/>
          <w:numId w:val="1"/>
        </w:numPr>
        <w:contextualSpacing/>
        <w:rPr>
          <w:rFonts w:ascii="Arial" w:hAnsi="Arial" w:cs="Arial"/>
          <w:color w:val="auto"/>
          <w:sz w:val="24"/>
          <w:szCs w:val="24"/>
        </w:rPr>
      </w:pPr>
      <w:r w:rsidRPr="00E30A2D">
        <w:rPr>
          <w:rFonts w:ascii="Arial" w:hAnsi="Arial" w:cs="Arial"/>
          <w:color w:val="auto"/>
          <w:sz w:val="24"/>
          <w:szCs w:val="24"/>
        </w:rPr>
        <w:t>Protect the security plan from unauthorized disclosure and modification.</w:t>
      </w:r>
    </w:p>
    <w:p w14:paraId="481ACC35" w14:textId="77777777" w:rsidR="00375326" w:rsidRPr="00E30A2D" w:rsidRDefault="00375326" w:rsidP="00375326">
      <w:pPr>
        <w:rPr>
          <w:rFonts w:ascii="Arial" w:hAnsi="Arial" w:cs="Arial"/>
          <w:color w:val="auto"/>
          <w:sz w:val="24"/>
          <w:szCs w:val="24"/>
        </w:rPr>
      </w:pPr>
    </w:p>
    <w:p w14:paraId="4718EA3D" w14:textId="77777777"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RULES OF BEHAVIOR</w:t>
      </w:r>
    </w:p>
    <w:p w14:paraId="21DF0FF6" w14:textId="77777777" w:rsidR="00375326" w:rsidRPr="00E30A2D" w:rsidRDefault="00FE787E"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w:t>
      </w:r>
    </w:p>
    <w:p w14:paraId="05741621" w14:textId="77777777" w:rsidR="00375326" w:rsidRPr="00E30A2D" w:rsidRDefault="00375326" w:rsidP="00375326">
      <w:pPr>
        <w:rPr>
          <w:rFonts w:ascii="Arial" w:hAnsi="Arial" w:cs="Arial"/>
          <w:color w:val="auto"/>
          <w:sz w:val="24"/>
          <w:szCs w:val="24"/>
        </w:rPr>
      </w:pPr>
    </w:p>
    <w:p w14:paraId="5181A796" w14:textId="77777777"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Establish, and make readily available to individuals requiring access to the information system, the rules that describe their responsibilities and expected behavior with regard to information and information system usage.</w:t>
      </w:r>
    </w:p>
    <w:p w14:paraId="7606F6C9" w14:textId="77777777" w:rsidR="00375326" w:rsidRPr="00E30A2D" w:rsidRDefault="00375326" w:rsidP="00375326">
      <w:pPr>
        <w:rPr>
          <w:rFonts w:ascii="Arial" w:hAnsi="Arial" w:cs="Arial"/>
          <w:color w:val="auto"/>
          <w:sz w:val="24"/>
          <w:szCs w:val="24"/>
        </w:rPr>
      </w:pPr>
    </w:p>
    <w:p w14:paraId="0436804C" w14:textId="77777777"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Receive a signed acknowledgment from such individuals, indicating that they have read, understand, and agree to abide by the rules of behavior, before authorizing access to information and the information system.</w:t>
      </w:r>
    </w:p>
    <w:p w14:paraId="39E4A014" w14:textId="77777777" w:rsidR="00375326" w:rsidRPr="00E30A2D" w:rsidRDefault="00375326" w:rsidP="00375326">
      <w:pPr>
        <w:rPr>
          <w:rFonts w:ascii="Arial" w:hAnsi="Arial" w:cs="Arial"/>
          <w:color w:val="auto"/>
          <w:sz w:val="24"/>
          <w:szCs w:val="24"/>
        </w:rPr>
      </w:pPr>
    </w:p>
    <w:p w14:paraId="12DDE926" w14:textId="77777777"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Review and update the rules of behavior.</w:t>
      </w:r>
    </w:p>
    <w:p w14:paraId="66460E06" w14:textId="77777777" w:rsidR="00375326" w:rsidRPr="00E30A2D" w:rsidRDefault="00375326" w:rsidP="00375326">
      <w:pPr>
        <w:rPr>
          <w:rFonts w:ascii="Arial" w:hAnsi="Arial" w:cs="Arial"/>
          <w:color w:val="auto"/>
          <w:sz w:val="24"/>
          <w:szCs w:val="24"/>
        </w:rPr>
      </w:pPr>
    </w:p>
    <w:p w14:paraId="2894F75D" w14:textId="77777777" w:rsidR="00375326" w:rsidRPr="00E30A2D" w:rsidRDefault="00375326" w:rsidP="00375326">
      <w:pPr>
        <w:numPr>
          <w:ilvl w:val="1"/>
          <w:numId w:val="3"/>
        </w:numPr>
        <w:ind w:left="1080"/>
        <w:contextualSpacing/>
        <w:rPr>
          <w:rFonts w:ascii="Arial" w:hAnsi="Arial" w:cs="Arial"/>
          <w:color w:val="auto"/>
          <w:sz w:val="24"/>
          <w:szCs w:val="24"/>
        </w:rPr>
      </w:pPr>
      <w:r w:rsidRPr="00E30A2D">
        <w:rPr>
          <w:rFonts w:ascii="Arial" w:hAnsi="Arial" w:cs="Arial"/>
          <w:color w:val="auto"/>
          <w:sz w:val="24"/>
          <w:szCs w:val="24"/>
        </w:rPr>
        <w:t>Require individuals who have signed a previous version of the rules of behavior to read and resign when the rules of behavior are revised and updated.</w:t>
      </w:r>
    </w:p>
    <w:p w14:paraId="75E275EF" w14:textId="77777777" w:rsidR="00375326" w:rsidRPr="00E30A2D" w:rsidRDefault="00375326" w:rsidP="00375326">
      <w:pPr>
        <w:contextualSpacing/>
        <w:rPr>
          <w:rFonts w:ascii="Arial" w:hAnsi="Arial" w:cs="Arial"/>
          <w:color w:val="auto"/>
          <w:sz w:val="24"/>
          <w:szCs w:val="24"/>
        </w:rPr>
      </w:pPr>
    </w:p>
    <w:p w14:paraId="0BD35926" w14:textId="77777777"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INFORMATION SECURITY ARCHITECTURE</w:t>
      </w:r>
    </w:p>
    <w:p w14:paraId="460FBC14" w14:textId="77777777" w:rsidR="00375326" w:rsidRPr="00E30A2D" w:rsidRDefault="00D02C98" w:rsidP="00375326">
      <w:pPr>
        <w:ind w:left="720"/>
        <w:rPr>
          <w:rFonts w:ascii="Arial" w:hAnsi="Arial" w:cs="Arial"/>
          <w:color w:val="auto"/>
          <w:sz w:val="24"/>
          <w:szCs w:val="24"/>
        </w:rPr>
      </w:pPr>
      <w:r>
        <w:rPr>
          <w:rFonts w:ascii="Arial" w:hAnsi="Arial" w:cs="Arial"/>
          <w:color w:val="auto"/>
          <w:sz w:val="24"/>
          <w:szCs w:val="24"/>
        </w:rPr>
        <w:t>IT Department</w:t>
      </w:r>
      <w:r w:rsidR="00375326" w:rsidRPr="00E30A2D">
        <w:rPr>
          <w:rFonts w:ascii="Arial" w:hAnsi="Arial" w:cs="Arial"/>
          <w:color w:val="auto"/>
          <w:sz w:val="24"/>
          <w:szCs w:val="24"/>
        </w:rPr>
        <w:t xml:space="preserve"> shall: </w:t>
      </w:r>
    </w:p>
    <w:p w14:paraId="64AF2AB9" w14:textId="77777777" w:rsidR="00375326" w:rsidRPr="00E30A2D" w:rsidRDefault="00375326" w:rsidP="00375326">
      <w:pPr>
        <w:rPr>
          <w:rFonts w:ascii="Arial" w:hAnsi="Arial" w:cs="Arial"/>
          <w:color w:val="auto"/>
          <w:sz w:val="24"/>
          <w:szCs w:val="24"/>
        </w:rPr>
      </w:pPr>
    </w:p>
    <w:p w14:paraId="2F06E4C8" w14:textId="77777777"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t>Develop information security architecture for the information system that will:</w:t>
      </w:r>
    </w:p>
    <w:p w14:paraId="3683A3E0" w14:textId="77777777" w:rsidR="00375326" w:rsidRPr="00E30A2D" w:rsidRDefault="00375326" w:rsidP="00406115">
      <w:pPr>
        <w:ind w:left="1080"/>
        <w:rPr>
          <w:rFonts w:ascii="Arial" w:hAnsi="Arial" w:cs="Arial"/>
          <w:color w:val="auto"/>
          <w:sz w:val="24"/>
          <w:szCs w:val="24"/>
        </w:rPr>
      </w:pPr>
    </w:p>
    <w:p w14:paraId="73328C55" w14:textId="77777777"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the overall philosophy, requirements, and approach to be taken with regard to protecting the confidentiality, integrity, and availability of organizational information.</w:t>
      </w:r>
    </w:p>
    <w:p w14:paraId="753E8F6A" w14:textId="77777777" w:rsidR="00375326" w:rsidRPr="00E30A2D" w:rsidRDefault="00375326" w:rsidP="00406115">
      <w:pPr>
        <w:ind w:left="1080"/>
        <w:rPr>
          <w:rFonts w:ascii="Arial" w:hAnsi="Arial" w:cs="Arial"/>
          <w:color w:val="auto"/>
          <w:sz w:val="24"/>
          <w:szCs w:val="24"/>
        </w:rPr>
      </w:pPr>
    </w:p>
    <w:p w14:paraId="7C10BD21" w14:textId="77777777"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how the information security architecture is integrated into and supports the enterprise architecture.</w:t>
      </w:r>
    </w:p>
    <w:p w14:paraId="2934A349" w14:textId="77777777" w:rsidR="00375326" w:rsidRPr="00E30A2D" w:rsidRDefault="00375326" w:rsidP="00406115">
      <w:pPr>
        <w:ind w:left="1080"/>
        <w:rPr>
          <w:rFonts w:ascii="Arial" w:hAnsi="Arial" w:cs="Arial"/>
          <w:color w:val="auto"/>
          <w:sz w:val="24"/>
          <w:szCs w:val="24"/>
        </w:rPr>
      </w:pPr>
    </w:p>
    <w:p w14:paraId="6368EA94" w14:textId="77777777" w:rsidR="00375326" w:rsidRPr="00E30A2D" w:rsidRDefault="00375326" w:rsidP="00375326">
      <w:pPr>
        <w:numPr>
          <w:ilvl w:val="2"/>
          <w:numId w:val="5"/>
        </w:numPr>
        <w:ind w:left="1620"/>
        <w:contextualSpacing/>
        <w:rPr>
          <w:rFonts w:ascii="Arial" w:hAnsi="Arial" w:cs="Arial"/>
          <w:color w:val="auto"/>
          <w:sz w:val="24"/>
          <w:szCs w:val="24"/>
        </w:rPr>
      </w:pPr>
      <w:r w:rsidRPr="00E30A2D">
        <w:rPr>
          <w:rFonts w:ascii="Arial" w:hAnsi="Arial" w:cs="Arial"/>
          <w:color w:val="auto"/>
          <w:sz w:val="24"/>
          <w:szCs w:val="24"/>
        </w:rPr>
        <w:t>Describe any information security assumptions and dependencies on external services.</w:t>
      </w:r>
    </w:p>
    <w:p w14:paraId="4AFC1F69" w14:textId="77777777" w:rsidR="00375326" w:rsidRPr="00E30A2D" w:rsidRDefault="00375326" w:rsidP="00406115">
      <w:pPr>
        <w:ind w:left="720"/>
        <w:rPr>
          <w:rFonts w:ascii="Arial" w:hAnsi="Arial" w:cs="Arial"/>
          <w:color w:val="auto"/>
          <w:sz w:val="24"/>
          <w:szCs w:val="24"/>
        </w:rPr>
      </w:pPr>
    </w:p>
    <w:p w14:paraId="454DCB59" w14:textId="77777777"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t>Review and update the information security architecture no less than annually, to reflect updates in the enterprise architecture.</w:t>
      </w:r>
    </w:p>
    <w:p w14:paraId="547EE4C1" w14:textId="77777777" w:rsidR="00375326" w:rsidRPr="00E30A2D" w:rsidRDefault="00375326" w:rsidP="00406115">
      <w:pPr>
        <w:ind w:left="720"/>
        <w:rPr>
          <w:rFonts w:ascii="Arial" w:hAnsi="Arial" w:cs="Arial"/>
          <w:color w:val="auto"/>
          <w:sz w:val="24"/>
          <w:szCs w:val="24"/>
        </w:rPr>
      </w:pPr>
    </w:p>
    <w:p w14:paraId="231AAEA2" w14:textId="77777777" w:rsidR="00375326" w:rsidRPr="00E30A2D" w:rsidRDefault="00375326" w:rsidP="00375326">
      <w:pPr>
        <w:numPr>
          <w:ilvl w:val="0"/>
          <w:numId w:val="4"/>
        </w:numPr>
        <w:contextualSpacing/>
        <w:rPr>
          <w:rFonts w:ascii="Arial" w:hAnsi="Arial" w:cs="Arial"/>
          <w:color w:val="auto"/>
          <w:sz w:val="24"/>
          <w:szCs w:val="24"/>
        </w:rPr>
      </w:pPr>
      <w:r w:rsidRPr="00E30A2D">
        <w:rPr>
          <w:rFonts w:ascii="Arial" w:hAnsi="Arial" w:cs="Arial"/>
          <w:color w:val="auto"/>
          <w:sz w:val="24"/>
          <w:szCs w:val="24"/>
        </w:rPr>
        <w:t>Ensure that planned information security architecture changes are reflected in the security plan, the security operations and procurements/acquisitions.</w:t>
      </w:r>
    </w:p>
    <w:p w14:paraId="51AA539E" w14:textId="77777777" w:rsidR="00375326" w:rsidRPr="00E30A2D" w:rsidRDefault="00375326" w:rsidP="00375326">
      <w:pPr>
        <w:rPr>
          <w:rFonts w:ascii="Arial" w:hAnsi="Arial" w:cs="Arial"/>
          <w:color w:val="auto"/>
          <w:sz w:val="24"/>
          <w:szCs w:val="24"/>
        </w:rPr>
      </w:pPr>
    </w:p>
    <w:p w14:paraId="0E56BB47" w14:textId="77777777" w:rsidR="00375326" w:rsidRPr="00E30A2D" w:rsidRDefault="00375326" w:rsidP="00375326">
      <w:pPr>
        <w:numPr>
          <w:ilvl w:val="0"/>
          <w:numId w:val="6"/>
        </w:numPr>
        <w:contextualSpacing/>
        <w:rPr>
          <w:rFonts w:ascii="Arial" w:hAnsi="Arial" w:cs="Arial"/>
          <w:color w:val="auto"/>
          <w:sz w:val="24"/>
          <w:szCs w:val="24"/>
        </w:rPr>
      </w:pPr>
      <w:r w:rsidRPr="00E30A2D">
        <w:rPr>
          <w:rFonts w:ascii="Arial" w:hAnsi="Arial" w:cs="Arial"/>
          <w:color w:val="auto"/>
          <w:sz w:val="24"/>
          <w:szCs w:val="24"/>
        </w:rPr>
        <w:t>DEFENSE-IN-DEPTH APPROACH</w:t>
      </w:r>
    </w:p>
    <w:p w14:paraId="305B5555" w14:textId="77777777" w:rsidR="00375326" w:rsidRPr="00E30A2D" w:rsidRDefault="00D02C98" w:rsidP="00375326">
      <w:pPr>
        <w:ind w:left="720"/>
        <w:rPr>
          <w:rFonts w:ascii="Arial" w:hAnsi="Arial" w:cs="Arial"/>
          <w:color w:val="auto"/>
          <w:sz w:val="24"/>
          <w:szCs w:val="24"/>
        </w:rPr>
      </w:pPr>
      <w:r>
        <w:rPr>
          <w:rFonts w:ascii="Arial" w:hAnsi="Arial" w:cs="Arial"/>
          <w:color w:val="auto"/>
          <w:sz w:val="24"/>
          <w:szCs w:val="24"/>
        </w:rPr>
        <w:lastRenderedPageBreak/>
        <w:t>IT Department</w:t>
      </w:r>
      <w:r w:rsidR="00375326" w:rsidRPr="00E30A2D">
        <w:rPr>
          <w:rFonts w:ascii="Arial" w:hAnsi="Arial" w:cs="Arial"/>
          <w:color w:val="auto"/>
          <w:sz w:val="24"/>
          <w:szCs w:val="24"/>
        </w:rPr>
        <w:t xml:space="preserve"> shall:</w:t>
      </w:r>
    </w:p>
    <w:p w14:paraId="3AE55CBF" w14:textId="77777777" w:rsidR="00375326" w:rsidRPr="00E30A2D" w:rsidRDefault="00375326" w:rsidP="00406115">
      <w:pPr>
        <w:ind w:left="720"/>
        <w:rPr>
          <w:rFonts w:ascii="Arial" w:hAnsi="Arial" w:cs="Arial"/>
          <w:color w:val="auto"/>
          <w:sz w:val="24"/>
          <w:szCs w:val="24"/>
        </w:rPr>
      </w:pPr>
    </w:p>
    <w:p w14:paraId="0C23CE14" w14:textId="77777777" w:rsidR="00375326" w:rsidRPr="00E30A2D" w:rsidRDefault="00375326" w:rsidP="00375326">
      <w:pPr>
        <w:numPr>
          <w:ilvl w:val="0"/>
          <w:numId w:val="7"/>
        </w:numPr>
        <w:contextualSpacing/>
        <w:rPr>
          <w:rFonts w:ascii="Arial" w:hAnsi="Arial" w:cs="Arial"/>
          <w:color w:val="auto"/>
          <w:sz w:val="24"/>
          <w:szCs w:val="24"/>
        </w:rPr>
      </w:pPr>
      <w:r w:rsidRPr="00E30A2D">
        <w:rPr>
          <w:rFonts w:ascii="Arial" w:hAnsi="Arial" w:cs="Arial"/>
          <w:color w:val="auto"/>
          <w:sz w:val="24"/>
          <w:szCs w:val="24"/>
        </w:rPr>
        <w:t>Design security architecture using a defense-in-depth approach that:</w:t>
      </w:r>
    </w:p>
    <w:p w14:paraId="54A57BB4" w14:textId="77777777" w:rsidR="00375326" w:rsidRPr="00E30A2D" w:rsidRDefault="00375326" w:rsidP="00406115">
      <w:pPr>
        <w:ind w:left="720"/>
        <w:rPr>
          <w:rFonts w:ascii="Arial" w:hAnsi="Arial" w:cs="Arial"/>
          <w:color w:val="auto"/>
          <w:sz w:val="24"/>
          <w:szCs w:val="24"/>
        </w:rPr>
      </w:pPr>
    </w:p>
    <w:p w14:paraId="6B878932" w14:textId="77777777" w:rsidR="00375326" w:rsidRPr="00E30A2D" w:rsidRDefault="00375326" w:rsidP="00375326">
      <w:pPr>
        <w:numPr>
          <w:ilvl w:val="0"/>
          <w:numId w:val="8"/>
        </w:numPr>
        <w:ind w:left="1620" w:hanging="180"/>
        <w:contextualSpacing/>
        <w:rPr>
          <w:rFonts w:ascii="Arial" w:hAnsi="Arial" w:cs="Arial"/>
          <w:color w:val="auto"/>
          <w:sz w:val="24"/>
          <w:szCs w:val="24"/>
        </w:rPr>
      </w:pPr>
      <w:r w:rsidRPr="00E30A2D">
        <w:rPr>
          <w:rFonts w:ascii="Arial" w:hAnsi="Arial" w:cs="Arial"/>
          <w:color w:val="auto"/>
          <w:sz w:val="24"/>
          <w:szCs w:val="24"/>
        </w:rPr>
        <w:t xml:space="preserve">Allocates security safeguards to </w:t>
      </w:r>
      <w:r w:rsidR="00BA45A8" w:rsidRPr="00BA45A8">
        <w:rPr>
          <w:rFonts w:ascii="Arial" w:hAnsi="Arial" w:cs="Arial"/>
          <w:color w:val="C00000"/>
          <w:sz w:val="24"/>
          <w:szCs w:val="24"/>
        </w:rPr>
        <w:t>[</w:t>
      </w:r>
      <w:r w:rsidR="00924C21" w:rsidRPr="00924C21">
        <w:rPr>
          <w:rFonts w:ascii="Arial" w:hAnsi="Arial" w:cs="Arial"/>
          <w:color w:val="C00000"/>
          <w:sz w:val="24"/>
          <w:szCs w:val="24"/>
        </w:rPr>
        <w:t>entity</w:t>
      </w:r>
      <w:r w:rsidR="00BA45A8">
        <w:rPr>
          <w:rFonts w:ascii="Arial" w:hAnsi="Arial" w:cs="Arial"/>
          <w:color w:val="C00000"/>
          <w:sz w:val="24"/>
          <w:szCs w:val="24"/>
        </w:rPr>
        <w:t>]</w:t>
      </w:r>
      <w:r w:rsidRPr="00E30A2D">
        <w:rPr>
          <w:rFonts w:ascii="Arial" w:hAnsi="Arial" w:cs="Arial"/>
          <w:color w:val="auto"/>
          <w:sz w:val="24"/>
          <w:szCs w:val="24"/>
        </w:rPr>
        <w:t xml:space="preserve"> defined locations and architectural layers.</w:t>
      </w:r>
    </w:p>
    <w:p w14:paraId="49A73714" w14:textId="77777777" w:rsidR="00375326" w:rsidRPr="00E30A2D" w:rsidRDefault="00375326" w:rsidP="00375326">
      <w:pPr>
        <w:ind w:left="1620"/>
        <w:contextualSpacing/>
        <w:rPr>
          <w:rFonts w:ascii="Arial" w:hAnsi="Arial" w:cs="Arial"/>
          <w:color w:val="auto"/>
          <w:sz w:val="24"/>
          <w:szCs w:val="24"/>
        </w:rPr>
      </w:pPr>
    </w:p>
    <w:p w14:paraId="2EF8D41B" w14:textId="77777777" w:rsidR="00375326" w:rsidRPr="00E30A2D" w:rsidRDefault="00375326" w:rsidP="00375326">
      <w:pPr>
        <w:numPr>
          <w:ilvl w:val="0"/>
          <w:numId w:val="8"/>
        </w:numPr>
        <w:ind w:left="1620" w:hanging="180"/>
        <w:contextualSpacing/>
        <w:rPr>
          <w:rFonts w:ascii="Arial" w:hAnsi="Arial" w:cs="Arial"/>
          <w:color w:val="auto"/>
          <w:sz w:val="24"/>
          <w:szCs w:val="24"/>
        </w:rPr>
      </w:pPr>
      <w:r w:rsidRPr="00E30A2D">
        <w:rPr>
          <w:rFonts w:ascii="Arial" w:hAnsi="Arial" w:cs="Arial"/>
          <w:color w:val="auto"/>
          <w:sz w:val="24"/>
          <w:szCs w:val="24"/>
        </w:rPr>
        <w:t>Will ensure that the allocated security safeguards operate in a coordinated and mutually reinforcing manner.</w:t>
      </w:r>
    </w:p>
    <w:p w14:paraId="1AEDE17C" w14:textId="77777777" w:rsidR="00375326" w:rsidRPr="00E30A2D" w:rsidRDefault="00375326" w:rsidP="00406115">
      <w:pPr>
        <w:rPr>
          <w:rFonts w:ascii="Arial" w:hAnsi="Arial" w:cs="Arial"/>
          <w:color w:val="auto"/>
          <w:sz w:val="24"/>
          <w:szCs w:val="24"/>
        </w:rPr>
      </w:pPr>
    </w:p>
    <w:p w14:paraId="32F00513"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COMPLIANCE</w:t>
      </w:r>
    </w:p>
    <w:p w14:paraId="3CFF7821"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2FB055BE" w14:textId="77777777" w:rsidR="00375326" w:rsidRPr="00E30A2D" w:rsidRDefault="00D02C98" w:rsidP="00375326">
      <w:pPr>
        <w:rPr>
          <w:rFonts w:ascii="Arial" w:hAnsi="Arial" w:cs="Arial"/>
          <w:color w:val="auto"/>
          <w:sz w:val="24"/>
          <w:szCs w:val="24"/>
        </w:rPr>
      </w:pPr>
      <w:r>
        <w:rPr>
          <w:rFonts w:ascii="Arial" w:hAnsi="Arial" w:cs="Arial"/>
          <w:color w:val="auto"/>
          <w:sz w:val="24"/>
          <w:szCs w:val="24"/>
        </w:rPr>
        <w:t>E</w:t>
      </w:r>
      <w:r w:rsidR="00375326" w:rsidRPr="00E30A2D">
        <w:rPr>
          <w:rFonts w:ascii="Arial" w:hAnsi="Arial" w:cs="Arial"/>
          <w:color w:val="auto"/>
          <w:sz w:val="24"/>
          <w:szCs w:val="24"/>
        </w:rPr>
        <w:t>mployees who violate this policy may be subject to appropriate disciplinary action up to and including discharge as well as both civil and criminal penalties. Non-employees, including, without limitation, contractors, may be subject to termination of contractual agreements, denial of access to IT resources, and other actions as well as both civil and criminal penalties.</w:t>
      </w:r>
    </w:p>
    <w:p w14:paraId="1AD62601" w14:textId="77777777" w:rsidR="00375326" w:rsidRPr="00E30A2D" w:rsidRDefault="00375326" w:rsidP="00375326">
      <w:pPr>
        <w:rPr>
          <w:rFonts w:ascii="Arial" w:hAnsi="Arial" w:cs="Arial"/>
          <w:color w:val="auto"/>
          <w:sz w:val="24"/>
          <w:szCs w:val="24"/>
        </w:rPr>
      </w:pPr>
    </w:p>
    <w:p w14:paraId="247CAEE2"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POLICY EXCEPTIONS</w:t>
      </w:r>
    </w:p>
    <w:p w14:paraId="5E4DE89F"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_______________________________________________________________</w:t>
      </w:r>
    </w:p>
    <w:p w14:paraId="6DE1F167"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 xml:space="preserve">Requests for exceptions to this policy shall be reviewed by the Chief Information Security Officer (CISO) and the Chief Information Officer (CIO). Departments requesting exceptions shall provide such requests to the CIO. The request should specifically state the scope of the exception along with justification for granting the exception, the potential impact or risk attendant upon granting the exception, risk mitigation measures to be undertaken by the </w:t>
      </w:r>
      <w:r w:rsidR="00D02C98">
        <w:rPr>
          <w:rFonts w:ascii="Arial" w:hAnsi="Arial" w:cs="Arial"/>
          <w:color w:val="auto"/>
          <w:sz w:val="24"/>
          <w:szCs w:val="24"/>
        </w:rPr>
        <w:t>IT</w:t>
      </w:r>
      <w:r w:rsidRPr="00E30A2D">
        <w:rPr>
          <w:rFonts w:ascii="Arial" w:hAnsi="Arial" w:cs="Arial"/>
          <w:color w:val="auto"/>
          <w:sz w:val="24"/>
          <w:szCs w:val="24"/>
        </w:rPr>
        <w:t xml:space="preserve"> Department, initiatives, actions and a time-frame for achieving the minimum compliance level with the policies set forth herein. The CIO shall review such requests; confer with the requesting department.</w:t>
      </w:r>
    </w:p>
    <w:p w14:paraId="0FF6EDDD" w14:textId="77777777" w:rsidR="00375326" w:rsidRPr="00E30A2D" w:rsidRDefault="00375326" w:rsidP="00375326">
      <w:pPr>
        <w:rPr>
          <w:rFonts w:ascii="Arial" w:hAnsi="Arial" w:cs="Arial"/>
          <w:color w:val="auto"/>
          <w:sz w:val="24"/>
          <w:szCs w:val="24"/>
        </w:rPr>
      </w:pPr>
    </w:p>
    <w:p w14:paraId="0F0FEB10" w14:textId="21AA4A4A" w:rsidR="00375326" w:rsidRPr="00E30A2D" w:rsidRDefault="00375326" w:rsidP="00375326">
      <w:pPr>
        <w:rPr>
          <w:rFonts w:ascii="Arial" w:hAnsi="Arial" w:cs="Arial"/>
          <w:color w:val="auto"/>
          <w:sz w:val="24"/>
          <w:szCs w:val="24"/>
        </w:rPr>
      </w:pPr>
      <w:bookmarkStart w:id="0" w:name="OLE_LINK1"/>
      <w:bookmarkStart w:id="1" w:name="OLE_LINK2"/>
      <w:r w:rsidRPr="00E30A2D">
        <w:rPr>
          <w:rFonts w:ascii="Arial" w:hAnsi="Arial" w:cs="Arial"/>
          <w:color w:val="auto"/>
          <w:sz w:val="24"/>
          <w:szCs w:val="24"/>
        </w:rPr>
        <w:t>RESPONSIBLE DEPARTMENT</w:t>
      </w:r>
      <w:r w:rsidRPr="00E30A2D">
        <w:rPr>
          <w:rFonts w:ascii="Arial" w:hAnsi="Arial" w:cs="Arial"/>
          <w:color w:val="auto"/>
          <w:sz w:val="24"/>
          <w:szCs w:val="24"/>
        </w:rPr>
        <w:br/>
        <w:t>_______________________________________________________________</w:t>
      </w:r>
    </w:p>
    <w:p w14:paraId="70B98BFE"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Chief Information Office and Information System Owners</w:t>
      </w:r>
    </w:p>
    <w:p w14:paraId="40CF6A4C" w14:textId="77777777" w:rsidR="00375326" w:rsidRPr="00E30A2D" w:rsidRDefault="00375326" w:rsidP="00375326">
      <w:pPr>
        <w:rPr>
          <w:rFonts w:ascii="Arial" w:hAnsi="Arial" w:cs="Arial"/>
          <w:color w:val="auto"/>
          <w:sz w:val="24"/>
          <w:szCs w:val="24"/>
        </w:rPr>
      </w:pPr>
    </w:p>
    <w:bookmarkEnd w:id="0"/>
    <w:bookmarkEnd w:id="1"/>
    <w:p w14:paraId="702DAA3E" w14:textId="77777777" w:rsidR="00375326" w:rsidRPr="00E30A2D" w:rsidRDefault="00375326" w:rsidP="00375326">
      <w:pPr>
        <w:rPr>
          <w:rFonts w:ascii="Arial" w:hAnsi="Arial" w:cs="Arial"/>
          <w:color w:val="auto"/>
          <w:sz w:val="24"/>
          <w:szCs w:val="24"/>
        </w:rPr>
      </w:pPr>
      <w:r w:rsidRPr="00E30A2D">
        <w:rPr>
          <w:rFonts w:ascii="Arial" w:hAnsi="Arial" w:cs="Arial"/>
          <w:color w:val="auto"/>
          <w:sz w:val="24"/>
          <w:szCs w:val="24"/>
        </w:rPr>
        <w:t>DATE ISSUED/DATE REVIEWED</w:t>
      </w:r>
      <w:r w:rsidRPr="00E30A2D">
        <w:rPr>
          <w:rFonts w:ascii="Arial" w:hAnsi="Arial" w:cs="Arial"/>
          <w:color w:val="auto"/>
          <w:sz w:val="24"/>
          <w:szCs w:val="24"/>
        </w:rPr>
        <w:br/>
        <w:t>_______________________________________________________________</w:t>
      </w:r>
    </w:p>
    <w:p w14:paraId="22E8F50D" w14:textId="77777777" w:rsidR="00375326" w:rsidRPr="00E30A2D" w:rsidRDefault="00375326" w:rsidP="00375326">
      <w:pPr>
        <w:rPr>
          <w:rFonts w:ascii="Arial" w:hAnsi="Arial" w:cs="Arial"/>
          <w:color w:val="auto"/>
          <w:sz w:val="24"/>
          <w:szCs w:val="24"/>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88"/>
        <w:gridCol w:w="1905"/>
      </w:tblGrid>
      <w:tr w:rsidR="00375326" w:rsidRPr="00E30A2D" w14:paraId="280D350D"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5E0DB62F" w14:textId="77777777" w:rsidR="00375326" w:rsidRPr="00E30A2D" w:rsidRDefault="00375326" w:rsidP="00081544">
            <w:pPr>
              <w:rPr>
                <w:rFonts w:ascii="Arial" w:hAnsi="Arial" w:cs="Arial"/>
                <w:color w:val="auto"/>
                <w:sz w:val="24"/>
              </w:rPr>
            </w:pPr>
            <w:r w:rsidRPr="00E30A2D">
              <w:rPr>
                <w:rFonts w:ascii="Arial" w:hAnsi="Arial" w:cs="Arial"/>
                <w:color w:val="auto"/>
                <w:sz w:val="24"/>
              </w:rPr>
              <w:t>Date Issued:</w:t>
            </w:r>
          </w:p>
        </w:tc>
        <w:tc>
          <w:tcPr>
            <w:tcW w:w="1860" w:type="dxa"/>
            <w:tcBorders>
              <w:top w:val="outset" w:sz="6" w:space="0" w:color="auto"/>
              <w:left w:val="outset" w:sz="6" w:space="0" w:color="auto"/>
              <w:bottom w:val="outset" w:sz="6" w:space="0" w:color="auto"/>
              <w:right w:val="outset" w:sz="6" w:space="0" w:color="auto"/>
            </w:tcBorders>
          </w:tcPr>
          <w:p w14:paraId="4F130755" w14:textId="77777777" w:rsidR="00375326" w:rsidRPr="00E30A2D" w:rsidRDefault="00375326" w:rsidP="00081544">
            <w:pPr>
              <w:rPr>
                <w:rFonts w:ascii="Arial" w:hAnsi="Arial" w:cs="Arial"/>
                <w:color w:val="auto"/>
                <w:sz w:val="24"/>
              </w:rPr>
            </w:pPr>
            <w:r w:rsidRPr="00E30A2D">
              <w:rPr>
                <w:rFonts w:ascii="Arial" w:hAnsi="Arial" w:cs="Arial"/>
                <w:color w:val="auto"/>
                <w:sz w:val="24"/>
              </w:rPr>
              <w:t>MM/DD/YYYY</w:t>
            </w:r>
          </w:p>
        </w:tc>
      </w:tr>
      <w:tr w:rsidR="00375326" w:rsidRPr="00E30A2D" w14:paraId="1E577883" w14:textId="77777777" w:rsidTr="00081544">
        <w:trPr>
          <w:tblCellSpacing w:w="15" w:type="dxa"/>
        </w:trPr>
        <w:tc>
          <w:tcPr>
            <w:tcW w:w="1843" w:type="dxa"/>
            <w:tcBorders>
              <w:top w:val="outset" w:sz="6" w:space="0" w:color="auto"/>
              <w:left w:val="outset" w:sz="6" w:space="0" w:color="auto"/>
              <w:bottom w:val="outset" w:sz="6" w:space="0" w:color="auto"/>
              <w:right w:val="outset" w:sz="6" w:space="0" w:color="auto"/>
            </w:tcBorders>
          </w:tcPr>
          <w:p w14:paraId="1DB90027" w14:textId="77777777" w:rsidR="00375326" w:rsidRPr="00E30A2D" w:rsidRDefault="00375326" w:rsidP="00081544">
            <w:pPr>
              <w:rPr>
                <w:rFonts w:ascii="Arial" w:hAnsi="Arial" w:cs="Arial"/>
                <w:color w:val="auto"/>
                <w:sz w:val="24"/>
              </w:rPr>
            </w:pPr>
            <w:r w:rsidRPr="00E30A2D">
              <w:rPr>
                <w:rFonts w:ascii="Arial" w:hAnsi="Arial" w:cs="Arial"/>
                <w:color w:val="auto"/>
                <w:sz w:val="24"/>
              </w:rPr>
              <w:t>Date Reviewed:</w:t>
            </w:r>
          </w:p>
        </w:tc>
        <w:tc>
          <w:tcPr>
            <w:tcW w:w="1860" w:type="dxa"/>
            <w:tcBorders>
              <w:top w:val="outset" w:sz="6" w:space="0" w:color="auto"/>
              <w:left w:val="outset" w:sz="6" w:space="0" w:color="auto"/>
              <w:bottom w:val="outset" w:sz="6" w:space="0" w:color="auto"/>
              <w:right w:val="outset" w:sz="6" w:space="0" w:color="auto"/>
            </w:tcBorders>
          </w:tcPr>
          <w:p w14:paraId="5D479622" w14:textId="77777777" w:rsidR="00375326" w:rsidRPr="00E30A2D" w:rsidRDefault="00375326" w:rsidP="00081544">
            <w:pPr>
              <w:rPr>
                <w:rFonts w:ascii="Arial" w:hAnsi="Arial" w:cs="Arial"/>
                <w:color w:val="auto"/>
                <w:sz w:val="24"/>
              </w:rPr>
            </w:pPr>
            <w:r w:rsidRPr="00E30A2D">
              <w:rPr>
                <w:rFonts w:ascii="Arial" w:hAnsi="Arial" w:cs="Arial"/>
                <w:color w:val="auto"/>
                <w:sz w:val="24"/>
              </w:rPr>
              <w:t>MM/DD/YYYY</w:t>
            </w:r>
          </w:p>
        </w:tc>
      </w:tr>
    </w:tbl>
    <w:p w14:paraId="1CB6EB1F" w14:textId="77777777" w:rsidR="00375326" w:rsidRPr="00406115" w:rsidRDefault="00375326" w:rsidP="00BA45A8">
      <w:pPr>
        <w:rPr>
          <w:rFonts w:ascii="Arial" w:hAnsi="Arial" w:cs="Arial"/>
          <w:sz w:val="24"/>
          <w:szCs w:val="24"/>
        </w:rPr>
      </w:pPr>
    </w:p>
    <w:sectPr w:rsidR="00375326" w:rsidRPr="00406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2CB"/>
    <w:multiLevelType w:val="hybridMultilevel"/>
    <w:tmpl w:val="343EA9A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F3C7F6B"/>
    <w:multiLevelType w:val="hybridMultilevel"/>
    <w:tmpl w:val="E3B42E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0D65F5"/>
    <w:multiLevelType w:val="hybridMultilevel"/>
    <w:tmpl w:val="74184A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F5D2A"/>
    <w:multiLevelType w:val="hybridMultilevel"/>
    <w:tmpl w:val="F682670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3BC2164"/>
    <w:multiLevelType w:val="hybridMultilevel"/>
    <w:tmpl w:val="4384AF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481D13"/>
    <w:multiLevelType w:val="hybridMultilevel"/>
    <w:tmpl w:val="C54A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2A7A94"/>
    <w:multiLevelType w:val="hybridMultilevel"/>
    <w:tmpl w:val="D2D4BC8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6184285"/>
    <w:multiLevelType w:val="hybridMultilevel"/>
    <w:tmpl w:val="01D234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9180364">
    <w:abstractNumId w:val="7"/>
  </w:num>
  <w:num w:numId="2" w16cid:durableId="913469583">
    <w:abstractNumId w:val="0"/>
  </w:num>
  <w:num w:numId="3" w16cid:durableId="1981307565">
    <w:abstractNumId w:val="4"/>
  </w:num>
  <w:num w:numId="4" w16cid:durableId="2073650032">
    <w:abstractNumId w:val="3"/>
  </w:num>
  <w:num w:numId="5" w16cid:durableId="1172262972">
    <w:abstractNumId w:val="2"/>
  </w:num>
  <w:num w:numId="6" w16cid:durableId="1667244045">
    <w:abstractNumId w:val="5"/>
  </w:num>
  <w:num w:numId="7" w16cid:durableId="472908326">
    <w:abstractNumId w:val="1"/>
  </w:num>
  <w:num w:numId="8" w16cid:durableId="21454681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26"/>
    <w:rsid w:val="00375326"/>
    <w:rsid w:val="00406115"/>
    <w:rsid w:val="00667001"/>
    <w:rsid w:val="00924C21"/>
    <w:rsid w:val="00BA45A8"/>
    <w:rsid w:val="00D02C98"/>
    <w:rsid w:val="00FC4576"/>
    <w:rsid w:val="00FE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E0C"/>
  <w15:chartTrackingRefBased/>
  <w15:docId w15:val="{AA3B8BEA-548A-4816-8EF5-27CB4959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75326"/>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6507cf-fa73-473b-a099-875d29e061b0">
      <Terms xmlns="http://schemas.microsoft.com/office/infopath/2007/PartnerControls"/>
    </lcf76f155ced4ddcb4097134ff3c332f>
    <TaxCatchAll xmlns="d812bb52-7827-4d7f-a17a-6a6a1ceb6a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BEB751AD3269458974A778366D523E" ma:contentTypeVersion="14" ma:contentTypeDescription="Create a new document." ma:contentTypeScope="" ma:versionID="37dcb65ba3d5bc6041a6c19ade978e03">
  <xsd:schema xmlns:xsd="http://www.w3.org/2001/XMLSchema" xmlns:xs="http://www.w3.org/2001/XMLSchema" xmlns:p="http://schemas.microsoft.com/office/2006/metadata/properties" xmlns:ns2="d66507cf-fa73-473b-a099-875d29e061b0" xmlns:ns3="d812bb52-7827-4d7f-a17a-6a6a1ceb6aac" targetNamespace="http://schemas.microsoft.com/office/2006/metadata/properties" ma:root="true" ma:fieldsID="39d4f2f3159401c43d877d6bcbb7e7cd" ns2:_="" ns3:_="">
    <xsd:import namespace="d66507cf-fa73-473b-a099-875d29e061b0"/>
    <xsd:import namespace="d812bb52-7827-4d7f-a17a-6a6a1ceb6a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07cf-fa73-473b-a099-875d29e06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4dbe8b-18e9-47c7-b546-59b10e5c3f2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12bb52-7827-4d7f-a17a-6a6a1ceb6a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2a5cc11-1b63-4b27-bb5d-ca9a0a03b559}" ma:internalName="TaxCatchAll" ma:showField="CatchAllData" ma:web="d812bb52-7827-4d7f-a17a-6a6a1ceb6a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A1B56-A66B-4645-847A-111881DB432F}">
  <ds:schemaRefs>
    <ds:schemaRef ds:uri="d812bb52-7827-4d7f-a17a-6a6a1ceb6aac"/>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66507cf-fa73-473b-a099-875d29e061b0"/>
    <ds:schemaRef ds:uri="http://www.w3.org/XML/1998/namespace"/>
  </ds:schemaRefs>
</ds:datastoreItem>
</file>

<file path=customXml/itemProps2.xml><?xml version="1.0" encoding="utf-8"?>
<ds:datastoreItem xmlns:ds="http://schemas.openxmlformats.org/officeDocument/2006/customXml" ds:itemID="{37AC879F-5278-4463-BE2C-16DF2F28F947}">
  <ds:schemaRefs>
    <ds:schemaRef ds:uri="http://schemas.microsoft.com/sharepoint/v3/contenttype/forms"/>
  </ds:schemaRefs>
</ds:datastoreItem>
</file>

<file path=customXml/itemProps3.xml><?xml version="1.0" encoding="utf-8"?>
<ds:datastoreItem xmlns:ds="http://schemas.openxmlformats.org/officeDocument/2006/customXml" ds:itemID="{473161B9-80C0-4AA7-8D27-B374AE41B689}"/>
</file>

<file path=docProps/app.xml><?xml version="1.0" encoding="utf-8"?>
<Properties xmlns="http://schemas.openxmlformats.org/officeDocument/2006/extended-properties" xmlns:vt="http://schemas.openxmlformats.org/officeDocument/2006/docPropsVTypes">
  <Template>Normal</Template>
  <TotalTime>1130</TotalTime>
  <Pages>3</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Sochia</dc:creator>
  <cp:keywords/>
  <dc:description/>
  <cp:lastModifiedBy>Pierce, Kristi A. (CJISD) (FBI)</cp:lastModifiedBy>
  <cp:revision>8</cp:revision>
  <dcterms:created xsi:type="dcterms:W3CDTF">2019-09-10T13:47:00Z</dcterms:created>
  <dcterms:modified xsi:type="dcterms:W3CDTF">2024-02-06T13:29:00Z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0x010100C7BEB751AD3269458974A778366D523E</vt:lpwstr>
  </property>
  <property fmtid="{D5CDD505-2E9C-101B-9397-08002B2CF9AE}" pid="3" name="MediaServiceImageTags">
    <vt:lpwstr/>
  </property>
</Properties>
</file>